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bidi w:val="0"/>
        <w:ind w:leftChars="0"/>
        <w:jc w:val="center"/>
        <w:rPr>
          <w:rFonts w:hint="eastAsia"/>
          <w:lang w:val="en-US" w:eastAsia="zh-CN"/>
        </w:rPr>
      </w:pPr>
      <w:r>
        <w:rPr>
          <w:rFonts w:hint="eastAsia"/>
          <w:lang w:val="en-US" w:eastAsia="zh-CN"/>
        </w:rPr>
        <w:t>经十路与北海路交叉口信号灯工程</w:t>
      </w:r>
    </w:p>
    <w:p>
      <w:pPr>
        <w:pStyle w:val="3"/>
        <w:numPr>
          <w:ilvl w:val="0"/>
          <w:numId w:val="0"/>
        </w:numPr>
        <w:bidi w:val="0"/>
        <w:ind w:leftChars="0"/>
        <w:jc w:val="center"/>
        <w:rPr>
          <w:rFonts w:hint="eastAsia" w:eastAsia="黑体"/>
          <w:lang w:eastAsia="zh-CN"/>
        </w:rPr>
      </w:pPr>
      <w:r>
        <w:rPr>
          <w:rFonts w:hint="eastAsia"/>
          <w:lang w:val="en-US" w:eastAsia="zh-CN"/>
        </w:rPr>
        <w:t>主要设备</w:t>
      </w:r>
      <w:r>
        <w:rPr>
          <w:rFonts w:hint="eastAsia"/>
          <w:lang w:eastAsia="zh-CN"/>
        </w:rPr>
        <w:t>技术参数要求</w:t>
      </w:r>
      <w:bookmarkStart w:id="0" w:name="_GoBack"/>
      <w:bookmarkEnd w:id="0"/>
    </w:p>
    <w:p>
      <w:pPr>
        <w:pStyle w:val="5"/>
        <w:keepNext/>
        <w:keepLines/>
        <w:pageBreakBefore w:val="0"/>
        <w:widowControl w:val="0"/>
        <w:numPr>
          <w:ilvl w:val="0"/>
          <w:numId w:val="2"/>
        </w:numPr>
        <w:kinsoku/>
        <w:wordWrap/>
        <w:overflowPunct/>
        <w:topLinePunct w:val="0"/>
        <w:autoSpaceDE/>
        <w:autoSpaceDN/>
        <w:bidi w:val="0"/>
        <w:adjustRightInd/>
        <w:snapToGrid/>
        <w:spacing w:before="120" w:after="120" w:line="440" w:lineRule="exact"/>
        <w:ind w:left="425" w:hanging="425"/>
        <w:textAlignment w:val="auto"/>
        <w:rPr>
          <w:rFonts w:hint="eastAsia"/>
          <w:b/>
        </w:rPr>
      </w:pPr>
      <w:r>
        <w:rPr>
          <w:rFonts w:hint="eastAsia"/>
          <w:b/>
        </w:rPr>
        <w:t>满屏信号灯</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灯芯尺寸：392mm，三联体</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外壳材料：优质PC工程材料</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面罩材料：高透光率玻璃</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LED数量：红色LED:168颗；黄色LED:168颗；绿色LED：165颗</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单灯发光强度：红灯≥697cd 、黄灯≥613cd、绿灯≥701cd </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LED光强：红色≥6000mcd、黄色≥6000mcd、绿色≥10000mcd</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LED波长：红623±2nm；黄592±2nm；绿502±2nm</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单灯功率：红、黄、绿均≤14W </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控制方式支持学习、通讯、触动模式</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外壳防护等级：IP55</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执行标准：GB 14887-2011《道路交通信号灯》</w:t>
      </w:r>
    </w:p>
    <w:p>
      <w:pPr>
        <w:pStyle w:val="6"/>
        <w:rPr>
          <w:rFonts w:hint="eastAsia"/>
        </w:rPr>
      </w:pPr>
    </w:p>
    <w:p>
      <w:pPr>
        <w:pStyle w:val="5"/>
        <w:keepNext/>
        <w:keepLines/>
        <w:pageBreakBefore w:val="0"/>
        <w:widowControl w:val="0"/>
        <w:numPr>
          <w:ilvl w:val="0"/>
          <w:numId w:val="2"/>
        </w:numPr>
        <w:kinsoku/>
        <w:wordWrap/>
        <w:overflowPunct/>
        <w:topLinePunct w:val="0"/>
        <w:autoSpaceDE/>
        <w:autoSpaceDN/>
        <w:bidi w:val="0"/>
        <w:adjustRightInd/>
        <w:snapToGrid/>
        <w:spacing w:before="120" w:after="120" w:line="440" w:lineRule="exact"/>
        <w:ind w:left="425" w:hanging="425"/>
        <w:textAlignment w:val="auto"/>
        <w:rPr>
          <w:rFonts w:hint="eastAsia"/>
          <w:b/>
        </w:rPr>
      </w:pPr>
      <w:r>
        <w:rPr>
          <w:rFonts w:hint="eastAsia"/>
          <w:b/>
        </w:rPr>
        <w:t>箭头信号灯</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灯芯尺寸：392mm，三联体 </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外壳材料：优质PC工程材料</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面罩材料：高透光率玻璃</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LED数量：红色LED:69颗；黄色LED:69颗；绿色LED：69颗</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单灯亮度：红灯≥13115cd/㎡ 、黄灯≥10709cd/㎡、绿灯≥13450cd/㎡ </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LED光强：红色≥6000mcd、黄色≥6000mcd、绿色≥10000mcd</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LED波长：红623±2nm；黄592±2nm；绿502±2nm</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单灯功率：红、黄、绿均≤11W </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控制方式支持学习、通讯、触动模式</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外壳防护等级：IP55</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执行标准：GB 14887-2011《道路交通信号灯》</w:t>
      </w:r>
    </w:p>
    <w:p>
      <w:pPr>
        <w:pStyle w:val="6"/>
        <w:ind w:left="1470" w:right="1470"/>
        <w:rPr>
          <w:rFonts w:hint="eastAsia" w:ascii="宋体" w:hAnsi="宋体" w:eastAsia="宋体" w:cs="宋体"/>
        </w:rPr>
      </w:pPr>
    </w:p>
    <w:p>
      <w:pPr>
        <w:pStyle w:val="5"/>
        <w:keepNext/>
        <w:keepLines/>
        <w:pageBreakBefore w:val="0"/>
        <w:widowControl w:val="0"/>
        <w:numPr>
          <w:ilvl w:val="0"/>
          <w:numId w:val="2"/>
        </w:numPr>
        <w:kinsoku/>
        <w:wordWrap/>
        <w:overflowPunct/>
        <w:topLinePunct w:val="0"/>
        <w:autoSpaceDE/>
        <w:autoSpaceDN/>
        <w:bidi w:val="0"/>
        <w:adjustRightInd/>
        <w:snapToGrid/>
        <w:spacing w:before="120" w:after="120" w:line="440" w:lineRule="exact"/>
        <w:ind w:left="425" w:hanging="425"/>
        <w:textAlignment w:val="auto"/>
        <w:rPr>
          <w:rFonts w:hint="eastAsia"/>
          <w:b/>
        </w:rPr>
      </w:pPr>
      <w:r>
        <w:rPr>
          <w:rFonts w:hint="eastAsia"/>
          <w:b/>
        </w:rPr>
        <w:t>左转非机动车信号灯</w:t>
      </w:r>
    </w:p>
    <w:p>
      <w:pPr>
        <w:pStyle w:val="4"/>
        <w:spacing w:line="440" w:lineRule="exact"/>
        <w:rPr>
          <w:rFonts w:hint="eastAsia" w:ascii="宋体" w:hAnsi="宋体" w:eastAsia="宋体" w:cs="宋体"/>
          <w:sz w:val="24"/>
          <w:szCs w:val="24"/>
        </w:rPr>
      </w:pPr>
      <w:r>
        <w:rPr>
          <w:rFonts w:hint="eastAsia" w:ascii="宋体" w:hAnsi="宋体" w:eastAsia="宋体" w:cs="宋体"/>
          <w:sz w:val="24"/>
          <w:szCs w:val="24"/>
        </w:rPr>
        <w:t xml:space="preserve">灯芯尺寸：392mm，三联体 </w:t>
      </w:r>
    </w:p>
    <w:p>
      <w:pPr>
        <w:pStyle w:val="4"/>
        <w:spacing w:line="440" w:lineRule="exact"/>
        <w:rPr>
          <w:rFonts w:hint="eastAsia" w:ascii="宋体" w:hAnsi="宋体" w:eastAsia="宋体" w:cs="宋体"/>
          <w:sz w:val="24"/>
          <w:szCs w:val="24"/>
        </w:rPr>
      </w:pPr>
      <w:r>
        <w:rPr>
          <w:rFonts w:hint="eastAsia" w:ascii="宋体" w:hAnsi="宋体" w:eastAsia="宋体" w:cs="宋体"/>
          <w:sz w:val="24"/>
          <w:szCs w:val="24"/>
        </w:rPr>
        <w:t>外壳材料：优质PC工程材料</w:t>
      </w:r>
    </w:p>
    <w:p>
      <w:pPr>
        <w:pStyle w:val="4"/>
        <w:spacing w:line="440" w:lineRule="exact"/>
        <w:rPr>
          <w:rFonts w:hint="eastAsia" w:ascii="宋体" w:hAnsi="宋体" w:eastAsia="宋体" w:cs="宋体"/>
          <w:sz w:val="24"/>
          <w:szCs w:val="24"/>
        </w:rPr>
      </w:pPr>
      <w:r>
        <w:rPr>
          <w:rFonts w:hint="eastAsia" w:ascii="宋体" w:hAnsi="宋体" w:eastAsia="宋体" w:cs="宋体"/>
          <w:sz w:val="24"/>
          <w:szCs w:val="24"/>
        </w:rPr>
        <w:t>面罩材料：高透光率玻璃</w:t>
      </w:r>
    </w:p>
    <w:p>
      <w:pPr>
        <w:pStyle w:val="4"/>
        <w:spacing w:line="440" w:lineRule="exact"/>
        <w:rPr>
          <w:rFonts w:hint="eastAsia" w:ascii="宋体" w:hAnsi="宋体" w:eastAsia="宋体" w:cs="宋体"/>
          <w:sz w:val="24"/>
          <w:szCs w:val="24"/>
        </w:rPr>
      </w:pPr>
      <w:r>
        <w:rPr>
          <w:rFonts w:hint="eastAsia" w:ascii="宋体" w:hAnsi="宋体" w:eastAsia="宋体" w:cs="宋体"/>
          <w:sz w:val="24"/>
          <w:szCs w:val="24"/>
        </w:rPr>
        <w:t>LED数量：红色LED:112颗；黄色LED:112颗；绿色LED：112颗</w:t>
      </w:r>
    </w:p>
    <w:p>
      <w:pPr>
        <w:pStyle w:val="4"/>
        <w:spacing w:line="440" w:lineRule="exact"/>
        <w:rPr>
          <w:rFonts w:hint="eastAsia" w:ascii="宋体" w:hAnsi="宋体" w:eastAsia="宋体" w:cs="宋体"/>
          <w:sz w:val="24"/>
          <w:szCs w:val="24"/>
        </w:rPr>
      </w:pPr>
      <w:r>
        <w:rPr>
          <w:rFonts w:hint="eastAsia" w:ascii="宋体" w:hAnsi="宋体" w:eastAsia="宋体" w:cs="宋体"/>
          <w:sz w:val="24"/>
          <w:szCs w:val="24"/>
        </w:rPr>
        <w:t xml:space="preserve">单灯亮度：红灯≥320cd/㎡ 、黄灯≥277cd/㎡、绿灯≥290cd/㎡ </w:t>
      </w:r>
    </w:p>
    <w:p>
      <w:pPr>
        <w:pStyle w:val="4"/>
        <w:spacing w:line="440" w:lineRule="exact"/>
        <w:rPr>
          <w:rFonts w:hint="eastAsia" w:ascii="宋体" w:hAnsi="宋体" w:eastAsia="宋体" w:cs="宋体"/>
          <w:sz w:val="24"/>
          <w:szCs w:val="24"/>
        </w:rPr>
      </w:pPr>
      <w:r>
        <w:rPr>
          <w:rFonts w:hint="eastAsia" w:ascii="宋体" w:hAnsi="宋体" w:eastAsia="宋体" w:cs="宋体"/>
          <w:sz w:val="24"/>
          <w:szCs w:val="24"/>
        </w:rPr>
        <w:t>LED光强：红色≥6000mcd、黄色≥6000mcd、绿色≥10000mcd</w:t>
      </w:r>
    </w:p>
    <w:p>
      <w:pPr>
        <w:pStyle w:val="4"/>
        <w:spacing w:line="440" w:lineRule="exact"/>
        <w:rPr>
          <w:rFonts w:hint="eastAsia" w:ascii="宋体" w:hAnsi="宋体" w:eastAsia="宋体" w:cs="宋体"/>
          <w:sz w:val="24"/>
          <w:szCs w:val="24"/>
        </w:rPr>
      </w:pPr>
      <w:r>
        <w:rPr>
          <w:rFonts w:hint="eastAsia" w:ascii="宋体" w:hAnsi="宋体" w:eastAsia="宋体" w:cs="宋体"/>
          <w:sz w:val="24"/>
          <w:szCs w:val="24"/>
        </w:rPr>
        <w:t>LED波长：红623±2nm；黄592±2nm；绿502±2nm</w:t>
      </w:r>
    </w:p>
    <w:p>
      <w:pPr>
        <w:pStyle w:val="4"/>
        <w:spacing w:line="440" w:lineRule="exact"/>
        <w:rPr>
          <w:rFonts w:hint="eastAsia" w:ascii="宋体" w:hAnsi="宋体" w:eastAsia="宋体" w:cs="宋体"/>
          <w:sz w:val="24"/>
          <w:szCs w:val="24"/>
        </w:rPr>
      </w:pPr>
      <w:r>
        <w:rPr>
          <w:rFonts w:hint="eastAsia" w:ascii="宋体" w:hAnsi="宋体" w:eastAsia="宋体" w:cs="宋体"/>
          <w:sz w:val="24"/>
          <w:szCs w:val="24"/>
        </w:rPr>
        <w:t xml:space="preserve">单灯功率：红、黄、绿均≤9W </w:t>
      </w:r>
    </w:p>
    <w:p>
      <w:pPr>
        <w:pStyle w:val="4"/>
        <w:spacing w:line="440" w:lineRule="exact"/>
        <w:rPr>
          <w:rFonts w:hint="eastAsia" w:ascii="宋体" w:hAnsi="宋体" w:eastAsia="宋体" w:cs="宋体"/>
          <w:sz w:val="24"/>
          <w:szCs w:val="24"/>
        </w:rPr>
      </w:pPr>
      <w:r>
        <w:rPr>
          <w:rFonts w:hint="eastAsia" w:ascii="宋体" w:hAnsi="宋体" w:eastAsia="宋体" w:cs="宋体"/>
          <w:sz w:val="24"/>
          <w:szCs w:val="24"/>
        </w:rPr>
        <w:t>控制方式支持学习、通讯、触动模式</w:t>
      </w:r>
    </w:p>
    <w:p>
      <w:pPr>
        <w:pStyle w:val="4"/>
        <w:spacing w:line="440" w:lineRule="exact"/>
        <w:rPr>
          <w:rFonts w:hint="eastAsia" w:ascii="宋体" w:hAnsi="宋体" w:eastAsia="宋体" w:cs="宋体"/>
          <w:sz w:val="24"/>
          <w:szCs w:val="24"/>
        </w:rPr>
      </w:pPr>
      <w:r>
        <w:rPr>
          <w:rFonts w:hint="eastAsia" w:ascii="宋体" w:hAnsi="宋体" w:eastAsia="宋体" w:cs="宋体"/>
          <w:sz w:val="24"/>
          <w:szCs w:val="24"/>
        </w:rPr>
        <w:t>外壳防护等级：IP55</w:t>
      </w:r>
    </w:p>
    <w:p>
      <w:pPr>
        <w:pStyle w:val="4"/>
        <w:spacing w:line="440" w:lineRule="exact"/>
        <w:rPr>
          <w:rFonts w:hint="eastAsia" w:ascii="宋体" w:hAnsi="宋体" w:eastAsia="宋体" w:cs="宋体"/>
          <w:sz w:val="24"/>
          <w:szCs w:val="24"/>
        </w:rPr>
      </w:pPr>
      <w:r>
        <w:rPr>
          <w:rFonts w:hint="eastAsia" w:ascii="宋体" w:hAnsi="宋体" w:eastAsia="宋体" w:cs="宋体"/>
          <w:sz w:val="24"/>
          <w:szCs w:val="24"/>
        </w:rPr>
        <w:t>执行标准：GB 14887-2011《道路交通信号灯》</w:t>
      </w:r>
    </w:p>
    <w:p>
      <w:pPr>
        <w:pStyle w:val="4"/>
        <w:spacing w:line="440" w:lineRule="exact"/>
        <w:rPr>
          <w:rFonts w:hint="eastAsia" w:ascii="宋体" w:hAnsi="宋体" w:eastAsia="宋体" w:cs="宋体"/>
          <w:sz w:val="24"/>
          <w:szCs w:val="24"/>
        </w:rPr>
      </w:pPr>
      <w:r>
        <w:rPr>
          <w:rFonts w:hint="eastAsia" w:ascii="宋体" w:hAnsi="宋体" w:eastAsia="宋体" w:cs="宋体"/>
          <w:sz w:val="24"/>
          <w:szCs w:val="24"/>
        </w:rPr>
        <w:t>注：根据现场实际情况选型匹配。</w:t>
      </w:r>
    </w:p>
    <w:p>
      <w:pPr>
        <w:spacing w:line="440" w:lineRule="exact"/>
        <w:rPr>
          <w:rFonts w:hint="eastAsia" w:ascii="宋体" w:hAnsi="宋体" w:eastAsia="宋体" w:cs="宋体"/>
          <w:sz w:val="24"/>
          <w:szCs w:val="24"/>
        </w:rPr>
      </w:pPr>
    </w:p>
    <w:p>
      <w:pPr>
        <w:pStyle w:val="5"/>
        <w:keepNext/>
        <w:keepLines/>
        <w:pageBreakBefore w:val="0"/>
        <w:widowControl w:val="0"/>
        <w:numPr>
          <w:ilvl w:val="0"/>
          <w:numId w:val="2"/>
        </w:numPr>
        <w:kinsoku/>
        <w:wordWrap/>
        <w:overflowPunct/>
        <w:topLinePunct w:val="0"/>
        <w:autoSpaceDE/>
        <w:autoSpaceDN/>
        <w:bidi w:val="0"/>
        <w:adjustRightInd/>
        <w:snapToGrid/>
        <w:spacing w:before="120" w:after="120" w:line="440" w:lineRule="exact"/>
        <w:ind w:left="425" w:hanging="425"/>
        <w:textAlignment w:val="auto"/>
        <w:rPr>
          <w:rFonts w:hint="eastAsia" w:ascii="宋体" w:hAnsi="宋体" w:eastAsia="宋体" w:cs="宋体"/>
          <w:sz w:val="24"/>
          <w:szCs w:val="24"/>
        </w:rPr>
      </w:pPr>
      <w:r>
        <w:rPr>
          <w:rFonts w:hint="eastAsia"/>
          <w:b/>
          <w:lang w:val="en-US" w:eastAsia="zh-CN"/>
        </w:rPr>
        <w:t>一体化</w:t>
      </w:r>
      <w:r>
        <w:rPr>
          <w:rFonts w:hint="eastAsia"/>
          <w:b/>
        </w:rPr>
        <w:t>人行</w:t>
      </w:r>
      <w:r>
        <w:rPr>
          <w:rFonts w:hint="eastAsia"/>
          <w:b/>
          <w:lang w:val="en-US" w:eastAsia="zh-CN"/>
        </w:rPr>
        <w:t>红绿</w:t>
      </w:r>
      <w:r>
        <w:rPr>
          <w:rFonts w:hint="eastAsia"/>
          <w:b/>
        </w:rPr>
        <w:t>灯</w:t>
      </w:r>
    </w:p>
    <w:p>
      <w:pPr>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3米钣金一体化红绿人绿字幕5+8倒计时显示红灯带&amp;红人单8倒计时+红字幕5+8倒计时显示</w:t>
      </w:r>
      <w:r>
        <w:rPr>
          <w:rFonts w:hint="eastAsia" w:ascii="宋体" w:hAnsi="宋体" w:eastAsia="宋体" w:cs="宋体"/>
          <w:sz w:val="24"/>
          <w:szCs w:val="24"/>
          <w:lang w:eastAsia="zh-CN"/>
        </w:rPr>
        <w:t>。</w:t>
      </w:r>
    </w:p>
    <w:p>
      <w:pPr>
        <w:pStyle w:val="6"/>
        <w:ind w:left="1470" w:right="1470"/>
        <w:rPr>
          <w:rFonts w:hint="eastAsia" w:ascii="宋体" w:hAnsi="宋体" w:eastAsia="宋体" w:cs="宋体"/>
        </w:rPr>
      </w:pPr>
    </w:p>
    <w:p>
      <w:pPr>
        <w:pStyle w:val="5"/>
        <w:keepNext/>
        <w:keepLines/>
        <w:pageBreakBefore w:val="0"/>
        <w:widowControl w:val="0"/>
        <w:numPr>
          <w:ilvl w:val="0"/>
          <w:numId w:val="2"/>
        </w:numPr>
        <w:kinsoku/>
        <w:wordWrap/>
        <w:overflowPunct/>
        <w:topLinePunct w:val="0"/>
        <w:autoSpaceDE/>
        <w:autoSpaceDN/>
        <w:bidi w:val="0"/>
        <w:adjustRightInd/>
        <w:snapToGrid/>
        <w:spacing w:before="120" w:after="120" w:line="440" w:lineRule="exact"/>
        <w:ind w:left="425" w:hanging="425"/>
        <w:textAlignment w:val="auto"/>
        <w:rPr>
          <w:rFonts w:hint="eastAsia"/>
          <w:b/>
        </w:rPr>
      </w:pPr>
      <w:r>
        <w:rPr>
          <w:rFonts w:hint="eastAsia"/>
          <w:b/>
        </w:rPr>
        <w:t>倒计时器</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倒计时器与交通信号灯同步显示红、黄、绿三色，字体美观。采用开关电源供电，不受电压正常波动范围影响，模块化设计，便于维护。能够进行自适应实时显示，字高不低于650mm。最大显示时间99秒，十位数为0时能自动关闭十位数的显示。</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支持通讯方式控制的倒计时显示器</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支持跟随方式控制的倒计时显示器</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支持采用触发方式控制的倒计时显示器</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输入电压 : 176～264VAC</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电源频率 : 48～52Hz</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发光亮度：红色＞10000 cd/㎡，黄色＞7400 cd/㎡，绿色＞10000 cd/㎡</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色度：符合GA/T 508-2014 道路交通信号倒计时显示器</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光源寿命：≥10万小时</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可视角度：≥30度</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可视距离：≥ 400m</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外壳防护等级：≥IP53</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耐温：-40℃～+70℃</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湿热性能：温度为40℃时，空气相对湿度≤95％±2％</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绝缘电阻：≥500MΩ</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抗振动：符合GA/T 508-2014 《道路交通信号倒计时显示器》</w:t>
      </w:r>
    </w:p>
    <w:p>
      <w:pPr>
        <w:pStyle w:val="6"/>
        <w:rPr>
          <w:rFonts w:hint="eastAsia" w:ascii="宋体" w:hAnsi="宋体" w:eastAsia="宋体" w:cs="宋体"/>
          <w:sz w:val="24"/>
          <w:szCs w:val="24"/>
        </w:rPr>
      </w:pPr>
    </w:p>
    <w:p>
      <w:pPr>
        <w:pStyle w:val="5"/>
        <w:keepNext/>
        <w:keepLines/>
        <w:pageBreakBefore w:val="0"/>
        <w:widowControl w:val="0"/>
        <w:numPr>
          <w:ilvl w:val="0"/>
          <w:numId w:val="2"/>
        </w:numPr>
        <w:kinsoku/>
        <w:wordWrap/>
        <w:overflowPunct/>
        <w:topLinePunct w:val="0"/>
        <w:autoSpaceDE/>
        <w:autoSpaceDN/>
        <w:bidi w:val="0"/>
        <w:adjustRightInd/>
        <w:snapToGrid/>
        <w:spacing w:before="120" w:after="120" w:line="440" w:lineRule="exact"/>
        <w:ind w:left="425" w:hanging="425"/>
        <w:textAlignment w:val="auto"/>
        <w:rPr>
          <w:rFonts w:hint="eastAsia"/>
          <w:b/>
        </w:rPr>
      </w:pPr>
      <w:r>
        <w:rPr>
          <w:rFonts w:hint="eastAsia"/>
          <w:b/>
        </w:rPr>
        <w:t>信号控制主机</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集中协调式信号机整体符合《GB25280-2016道路交通信号控制机》标准，可实现对机动车、非机动车、可变车道、可变交通标志、行人、触动及二次过街、公交优先等的协调控制，要求接入中心控制平台进行统一管控并支持中心控制平台的各项管控功能。协调式信号机通过公安部交通安全产品质量监督检测中心检测并提供在有效期内的检测报告。所采用信号机厂家拥有自主知识产权，对于系统功能需求可定制研发。</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主机要求配置：室外标准19寸机柜、接线底板、48路灯驱输出、主控单元、电源及环境监测等，信号机整机按照模块化设计，可根据需要灵活配置，使用过程中不借助专用工具完成模块更换，方便维护。</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主控单元失效处置：信号机当主控单元发生故障是，当前路口放行状态不受影响，继续执行原定周期工作方式，无灭灯现象，当主控单元故障解除后自动恢复自主控制；</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支持远程程序升级维护，支持U盘导入设置，支持笔记本现场运行参数设置；</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信号机配置软件应采用中文图形化配置路口渠化、检测器、信号灯连接关系、配时方案与时段信息；</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U盾防护功能：信号机支持打开手动控制门，插上U盾防护后，信号机能响应手动控制，能响应相位驻留、步进、黄闪、全红等控制，去除U盾后，信号机不响应手动控制；</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支持32个主相位，最大可配置信号灯驱动板8块支持96路灯驱输出实现双路口的集中16阶段控制；</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配置环境监测单元，信号机在工作状态下能实时上报现场温度、湿度、市电工作电压等环境参数；</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交通信号控制机对每一个输出单元LED等（每一组灯或其他设备）的电压和电流进行检测，如果信号灯故障实时上报中心。</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可增配优化控制板：实现双CPU控制，实现双机备份、智能降级、公交优先、视频检测、地磁检测、无线控制等；</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拥堵控制功能：当路口缓行时，上游路口应能减少绿灯放行时间，下游路口增加绿灯放行时间。当路口拥堵时，上游路口能截止当前绿灯放行时间，下游路口能继续增加绿灯放行时间。当通行车道排队消失后，路口控制状态自动恢复正常；</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支持40组调度计划，可按调度月、调度日（按周）、调度日（按月）自由配置时段表。支持16组时段表，每天最多可划分48个时段。支持32组配时方案，单个配时方案可支持到16个阶段（即相序）。</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单点控制支持以下控制方式：单点定周期控制、无电缆协调控制、单点感应控制、行人触动控制、闪光控制、关灯控制、面板手动控制。</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系统控制支持以下控制方式：系统关灯、系统闪光、系统全红、系统步进、系统感应、系统优化、干预线控、VIP优先、公交优先等功能，支持32个相位、32个通道，相位与通道之间对应关系可由用户随意设置。</w:t>
      </w:r>
    </w:p>
    <w:p>
      <w:pPr>
        <w:pStyle w:val="6"/>
        <w:ind w:left="1470" w:right="1470"/>
        <w:rPr>
          <w:rFonts w:hint="eastAsia" w:ascii="宋体" w:hAnsi="宋体" w:eastAsia="宋体" w:cs="宋体"/>
        </w:rPr>
      </w:pPr>
    </w:p>
    <w:p>
      <w:pPr>
        <w:pStyle w:val="5"/>
        <w:keepNext/>
        <w:keepLines/>
        <w:pageBreakBefore w:val="0"/>
        <w:widowControl w:val="0"/>
        <w:numPr>
          <w:ilvl w:val="0"/>
          <w:numId w:val="2"/>
        </w:numPr>
        <w:kinsoku/>
        <w:wordWrap/>
        <w:overflowPunct/>
        <w:topLinePunct w:val="0"/>
        <w:autoSpaceDE/>
        <w:autoSpaceDN/>
        <w:bidi w:val="0"/>
        <w:adjustRightInd/>
        <w:snapToGrid/>
        <w:spacing w:before="120" w:after="120" w:line="440" w:lineRule="exact"/>
        <w:ind w:left="425" w:hanging="425"/>
        <w:textAlignment w:val="auto"/>
        <w:rPr>
          <w:rFonts w:hint="eastAsia"/>
          <w:b/>
        </w:rPr>
      </w:pPr>
      <w:r>
        <w:rPr>
          <w:rFonts w:hint="eastAsia"/>
          <w:b/>
        </w:rPr>
        <w:t>信号汇聚及优化单元</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可通过RJ45通讯接口或RS485通讯接口汇聚每个方向雷达数据，经过信号机优化板RS485方式数据给到已建信号机，可实现独立组网网控制功能。支持视频检测、微波雷达等交通流采集功能，完成数据解析、处理、存储并通过面板指示灯实时指示过车状态；进行路口实时全息检测及控制，数据要求接入现有控制平台，接入后实现检测数据状态展示、全息检测及控制策略参数配置、中心优化控制、中心协调控制等</w:t>
      </w:r>
    </w:p>
    <w:p>
      <w:pPr>
        <w:pStyle w:val="6"/>
        <w:ind w:left="1470" w:right="1470"/>
        <w:rPr>
          <w:rFonts w:hint="eastAsia" w:ascii="宋体" w:hAnsi="宋体" w:eastAsia="宋体" w:cs="宋体"/>
        </w:rPr>
      </w:pPr>
    </w:p>
    <w:p>
      <w:pPr>
        <w:pStyle w:val="5"/>
        <w:keepNext/>
        <w:keepLines/>
        <w:pageBreakBefore w:val="0"/>
        <w:widowControl w:val="0"/>
        <w:numPr>
          <w:ilvl w:val="0"/>
          <w:numId w:val="2"/>
        </w:numPr>
        <w:kinsoku/>
        <w:wordWrap/>
        <w:overflowPunct/>
        <w:topLinePunct w:val="0"/>
        <w:autoSpaceDE/>
        <w:autoSpaceDN/>
        <w:bidi w:val="0"/>
        <w:adjustRightInd/>
        <w:snapToGrid/>
        <w:spacing w:before="120" w:after="120" w:line="440" w:lineRule="exact"/>
        <w:ind w:left="425" w:hanging="425"/>
        <w:textAlignment w:val="auto"/>
        <w:rPr>
          <w:rFonts w:hint="eastAsia"/>
          <w:b/>
        </w:rPr>
      </w:pPr>
      <w:r>
        <w:rPr>
          <w:rFonts w:hint="eastAsia"/>
          <w:b/>
        </w:rPr>
        <w:t>广域雷达微波检测器</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采用二维主动扫描式雷达微波检测技术，微波信号沿发射方向可靠地检测道路上每一车道的目标，同时识别及跟踪至少256个目标对象；</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微波车辆检测器应能进行大区域检测，沿来车方向每个车道能检测机动车至少300米远，并能同时检测至少10个车道 ，能进行多达6个检测断面交通流数据检测；</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能实时显示每个目标在检测区域内被跟踪情况以及车辆即时速度、目标的二位坐标（x,y）等准确实时信息；</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车流量的检测精度≥95%，平均车速的检测精度≥95%；</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采样周期：1～3600秒范围，可由用户自行设定；</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接口：RS485和RJ45；</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可在全气候环境下稳定工作，包括雨、雾、雪、大风、冰、灰尘等；并具有自校准以及故障自诊断功能；</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具有电压过载保护，浪涌保护，设备防雷屏蔽；</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温度：－40～+85℃；湿度：最大100％；</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防护等级：IP67；</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MTBF≥10年，7*24连续不间断工作；</w:t>
      </w:r>
    </w:p>
    <w:p>
      <w:pPr>
        <w:pStyle w:val="6"/>
        <w:rPr>
          <w:rFonts w:hint="eastAsia"/>
        </w:rPr>
      </w:pPr>
    </w:p>
    <w:p>
      <w:pPr>
        <w:pStyle w:val="5"/>
        <w:keepNext/>
        <w:keepLines/>
        <w:pageBreakBefore w:val="0"/>
        <w:widowControl w:val="0"/>
        <w:numPr>
          <w:ilvl w:val="0"/>
          <w:numId w:val="2"/>
        </w:numPr>
        <w:kinsoku/>
        <w:wordWrap/>
        <w:overflowPunct/>
        <w:topLinePunct w:val="0"/>
        <w:autoSpaceDE/>
        <w:autoSpaceDN/>
        <w:bidi w:val="0"/>
        <w:adjustRightInd/>
        <w:snapToGrid/>
        <w:spacing w:before="120" w:after="120" w:line="440" w:lineRule="exact"/>
        <w:ind w:left="425" w:hanging="425"/>
        <w:textAlignment w:val="auto"/>
        <w:rPr>
          <w:rFonts w:hint="eastAsia"/>
          <w:b/>
        </w:rPr>
      </w:pPr>
      <w:r>
        <w:rPr>
          <w:rFonts w:hint="eastAsia"/>
          <w:b/>
        </w:rPr>
        <w:t>300W电警抓拍一体机</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包含高清一体化嵌入式摄像机、高清镜头、室外防护罩、相机内置网络信号防雷器、电源适配器等，护罩玻璃透光率≥99%。</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用2/3英寸全局曝光CMOS传感器</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最大图像尺寸：2448×2048像素</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视频帧率在1～25fps可调。</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视频压缩支持H.265、H.264、M-JPEG。</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支持识别国标要求的不少于20种车型。</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支持智能识别功能：内置视频识别功能，支持车牌识别、视频触发、车身颜色识别、车型识别，通行车辆信息捕获和违章检测功能</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支持行人方向识别，所抓拍的违法图片按要求进行组合，组合的图片能体现行人前进方向。</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支持行人闯红灯添加人脸评分功能，支持非机动车、行人人体和人脸抠取。</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支持非机动车不戴头盔，载人，逆行，闯红灯，越线停车等检测抓拍。</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支持固定OSD叠加功能，支持在屏幕左上、左中、左下、中上、中下、右上、右中、右下位置进行叠加，位置可调；叠加字体大小不受视频主、副码流影响。</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支持连续闯红灯事件检测功能，对某一时间段内连续闯红灯事件进行检测，并自动上传报警信息</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工作温度﹣40℃～80℃，工作电压100VAC～240VAC，功耗＜20W。</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外壳防护等级应不低于IP66</w:t>
      </w:r>
    </w:p>
    <w:p>
      <w:pPr>
        <w:pStyle w:val="6"/>
        <w:rPr>
          <w:rFonts w:hint="eastAsia"/>
        </w:rPr>
      </w:pPr>
    </w:p>
    <w:p>
      <w:pPr>
        <w:pStyle w:val="5"/>
        <w:keepNext/>
        <w:keepLines/>
        <w:pageBreakBefore w:val="0"/>
        <w:widowControl w:val="0"/>
        <w:numPr>
          <w:ilvl w:val="0"/>
          <w:numId w:val="2"/>
        </w:numPr>
        <w:kinsoku/>
        <w:wordWrap/>
        <w:overflowPunct/>
        <w:topLinePunct w:val="0"/>
        <w:autoSpaceDE/>
        <w:autoSpaceDN/>
        <w:bidi w:val="0"/>
        <w:adjustRightInd/>
        <w:snapToGrid/>
        <w:spacing w:before="120" w:after="120" w:line="440" w:lineRule="exact"/>
        <w:ind w:left="425" w:hanging="425"/>
        <w:textAlignment w:val="auto"/>
        <w:rPr>
          <w:rFonts w:hint="eastAsia"/>
          <w:b/>
        </w:rPr>
      </w:pPr>
      <w:r>
        <w:rPr>
          <w:rFonts w:hint="eastAsia"/>
          <w:b/>
        </w:rPr>
        <w:t>900W电警抓拍一体机</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包含高清一体化嵌入式摄像机、高清镜头、室外防护罩、相机内置网络信号防雷器、电源适配器等，护罩玻璃透光率≥99%。</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图像传感器≥1英寸GMOS。</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最大图像尺寸≥4096×2160像素，视频帧率在1～25fps可调，视频压缩支持H.265、H.264、M-JPEG。</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支持智能识别功能：内置视频识别功能，支持车牌识别、视频触发、车身颜色识别、车型识别，通行车辆信息捕获和违章检测功能</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支持行人方向识别，所抓拍的违法图片按要求进行组合，组合的图片能体现行人前进方向。</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支持行人闯红灯添加人脸评分功能，支持非机动车、行人人体和人脸抠取。</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支持非机动车不戴头盔，载人，逆行，闯红灯，越线停车等检测抓拍。</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支持固定OSD叠加功能，支持在屏幕左上、左中、左下、中上、中下、右上、右中、右下位置进行叠加，位置可调；叠加字体大小不受视频主、副码流影响。</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支持连续闯红灯事件检测功能，对某一时间段内连续闯红灯事件进行检测，并自动上传报警信息</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工作温度﹣40℃～80℃，工作电压100VAC～240VAC，功耗＜20W。</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外壳防护等级应不低于IP66</w:t>
      </w:r>
    </w:p>
    <w:p>
      <w:pPr>
        <w:pStyle w:val="6"/>
        <w:rPr>
          <w:rFonts w:hint="eastAsia"/>
        </w:rPr>
      </w:pPr>
    </w:p>
    <w:p>
      <w:pPr>
        <w:pStyle w:val="5"/>
        <w:keepNext/>
        <w:keepLines/>
        <w:pageBreakBefore w:val="0"/>
        <w:widowControl w:val="0"/>
        <w:numPr>
          <w:ilvl w:val="0"/>
          <w:numId w:val="2"/>
        </w:numPr>
        <w:kinsoku/>
        <w:wordWrap/>
        <w:overflowPunct/>
        <w:topLinePunct w:val="0"/>
        <w:autoSpaceDE/>
        <w:autoSpaceDN/>
        <w:bidi w:val="0"/>
        <w:adjustRightInd/>
        <w:snapToGrid/>
        <w:spacing w:before="120" w:after="120" w:line="440" w:lineRule="exact"/>
        <w:ind w:left="425" w:hanging="425"/>
        <w:textAlignment w:val="auto"/>
        <w:rPr>
          <w:rFonts w:hint="eastAsia"/>
          <w:b/>
        </w:rPr>
      </w:pPr>
      <w:r>
        <w:rPr>
          <w:rFonts w:hint="eastAsia"/>
          <w:b/>
        </w:rPr>
        <w:t>900万卡口抓拍单元</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包含高清一体化嵌入式摄像机、高清镜头、室外防护罩、相机内置网络信号防雷器、电源适配器等，护罩玻璃透光率≥99%。</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图像传感器≥1英寸GMOS。</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视频帧率在1～25fps可调。</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最大图像尺寸≥4096×2160像素；字符叠加时最大可支持4096×2800。</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视频压缩支持H.265、H.264、M-JPEG。</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支持识别国标要求的不少于20种车型。</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支持智能识别功能：机动车违章检测：机动车超速、压线、逆行、禁止大货车等违法行为；非机动车管控：非机动车载人、不戴头盔、逆行、占用机动车道等违法行为。</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支持识别背光、高速运动、雾（雨）天等场景，并能在开启状态下自动对背光及高速运动自适应调整相应的图像参数，对雾（雨）天场景可在20s内识别并调整参数。</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设备可识别不少于350种机动车品牌标志，白天识别准确率≥99%，夜晚识别准确率≥99%。</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设备支持人脸区域自动曝光，可根据人脸区域和光照变化自动调节人脸区域曝光参数；可通过IE浏览器设置人脸自动曝光的参考亮度、最短持续时间和人脸过滤时间。</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支持可对监控画面中经过行人道未减速至设定阈值的机动车进行图片抓拍。</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外壳防护等级应不低于IP66。</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工作电压：100VAC～240VAC；；频率：48Hz～52Hz；</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功耗：20W MAX</w:t>
      </w:r>
    </w:p>
    <w:p>
      <w:pPr>
        <w:pStyle w:val="6"/>
        <w:ind w:left="1470" w:right="1470"/>
        <w:rPr>
          <w:rFonts w:hint="eastAsia" w:ascii="宋体" w:hAnsi="宋体" w:eastAsia="宋体" w:cs="宋体"/>
        </w:rPr>
      </w:pPr>
    </w:p>
    <w:p>
      <w:pPr>
        <w:pStyle w:val="5"/>
        <w:keepNext/>
        <w:keepLines/>
        <w:pageBreakBefore w:val="0"/>
        <w:widowControl w:val="0"/>
        <w:numPr>
          <w:ilvl w:val="0"/>
          <w:numId w:val="2"/>
        </w:numPr>
        <w:kinsoku/>
        <w:wordWrap/>
        <w:overflowPunct/>
        <w:topLinePunct w:val="0"/>
        <w:autoSpaceDE/>
        <w:autoSpaceDN/>
        <w:bidi w:val="0"/>
        <w:adjustRightInd/>
        <w:snapToGrid/>
        <w:spacing w:before="120" w:after="120" w:line="440" w:lineRule="exact"/>
        <w:ind w:left="425" w:hanging="425"/>
        <w:textAlignment w:val="auto"/>
        <w:rPr>
          <w:rFonts w:hint="eastAsia"/>
          <w:b/>
        </w:rPr>
      </w:pPr>
      <w:r>
        <w:rPr>
          <w:rFonts w:hint="eastAsia"/>
          <w:b/>
        </w:rPr>
        <w:t>400W双镜头结构化</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400万1/1.8” CMOS具有双镜头、双通道一体化设计,通道1和通道2分辨率均不小于2560x1440。</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具有两个图像采集模块，均不小于1/1.8"靶面尺寸，内置GPU芯片。</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镜头焦距: 通道1：不低于8~32mm电动变焦，通道2：不低于4mm。</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双镜头支持垂直角度调节功能。</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支持混合抓拍模式，可同时对行人、非机动车、机动车进行检测、跟踪及抓拍，支持将人脸与人体、车牌与车辆进行关联。</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具备开启场景自适应功能，可根据雨、雪、雾天气、背光场景自动调整成像参数</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具备重瞳功能，可根据场景自动调整抓拍人脸亮度，且在车牌和人脸混合场景下，同时检测抓拍更为清晰的车牌和人脸；</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支持识别不低于300种车辆品牌。不低于5000种车辆子品牌，支持捕获、识别新能源汽车号牌。</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支持单场景同时检出不少于40张人脸图片，并支持面部跟踪，人脸检出率不小于99%，支持人脸比对，比对准确率不低于99%。</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支持自动校时功能，可通过自带的定位模块获取并解析卫星信号中的时间信息，定时、自动完成时间校准任务。</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支持本地SD卡存储，最大支持256G。</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工作温度和湿度-30℃~60℃,湿度小于95%(无凝结)</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电源供应AC24V，功耗≤ 34W</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不低于IP66防护等级、IK10防暴等级。</w:t>
      </w:r>
    </w:p>
    <w:p>
      <w:pPr>
        <w:pStyle w:val="6"/>
        <w:rPr>
          <w:rFonts w:hint="eastAsia"/>
        </w:rPr>
      </w:pPr>
    </w:p>
    <w:p>
      <w:pPr>
        <w:pStyle w:val="5"/>
        <w:keepNext/>
        <w:keepLines/>
        <w:pageBreakBefore w:val="0"/>
        <w:widowControl w:val="0"/>
        <w:numPr>
          <w:ilvl w:val="0"/>
          <w:numId w:val="2"/>
        </w:numPr>
        <w:kinsoku/>
        <w:wordWrap/>
        <w:overflowPunct/>
        <w:topLinePunct w:val="0"/>
        <w:autoSpaceDE/>
        <w:autoSpaceDN/>
        <w:bidi w:val="0"/>
        <w:adjustRightInd/>
        <w:snapToGrid/>
        <w:spacing w:before="120" w:after="120" w:line="440" w:lineRule="exact"/>
        <w:ind w:left="425" w:hanging="425"/>
        <w:textAlignment w:val="auto"/>
        <w:rPr>
          <w:rFonts w:hint="eastAsia"/>
          <w:b/>
        </w:rPr>
      </w:pPr>
      <w:r>
        <w:rPr>
          <w:rFonts w:hint="eastAsia"/>
          <w:b/>
        </w:rPr>
        <w:t>全真彩球机</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摄像机由全景摄像机和细节摄像机组成</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传感器靶面尺寸全景不小于1/1.8英寸，细节不小于1/2.8英寸，视频分辨率均不小于2560*1440。</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镜头焦距全景：4mm细节：不小于5.9-154mm。</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支持不小于光学变倍32倍。</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水平旋转范围为360°连续旋转，垂直旋转范围为-15°~90°</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支持采用H.265、H.264视频编码标准</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防护等级应不小于IP67。</w:t>
      </w:r>
    </w:p>
    <w:p>
      <w:pPr>
        <w:pStyle w:val="6"/>
        <w:rPr>
          <w:rFonts w:hint="eastAsia"/>
        </w:rPr>
      </w:pPr>
    </w:p>
    <w:p>
      <w:pPr>
        <w:pStyle w:val="5"/>
        <w:keepNext/>
        <w:keepLines/>
        <w:pageBreakBefore w:val="0"/>
        <w:widowControl w:val="0"/>
        <w:numPr>
          <w:ilvl w:val="0"/>
          <w:numId w:val="2"/>
        </w:numPr>
        <w:kinsoku/>
        <w:wordWrap/>
        <w:overflowPunct/>
        <w:topLinePunct w:val="0"/>
        <w:autoSpaceDE/>
        <w:autoSpaceDN/>
        <w:bidi w:val="0"/>
        <w:adjustRightInd/>
        <w:snapToGrid/>
        <w:spacing w:before="120" w:after="120" w:line="440" w:lineRule="exact"/>
        <w:ind w:left="425" w:hanging="425"/>
        <w:textAlignment w:val="auto"/>
        <w:rPr>
          <w:rFonts w:hint="eastAsia"/>
          <w:b/>
        </w:rPr>
      </w:pPr>
      <w:r>
        <w:rPr>
          <w:rFonts w:hint="eastAsia"/>
          <w:b/>
        </w:rPr>
        <w:t>400W黑光球机</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摄像机具有两个图像传感器，靶面尺寸不小于1/1.8英寸，视频图像分辨率不小于2560×1440，具有双路视频融合功能，可分别输出黑白及彩色图像，并对视频图像进行融合输出。</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内置GPU芯片。</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支持不小于32倍光学变倍。支持水平旋转范围为360°连续旋转，垂直旋转范围不小于-20°~90°(自动翻转)。</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最低照度彩色不大于0.0005 lx，黑白不大于0.0001 lx，动态范围不小于120dB。</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设备运动结束静止时，其水平和垂直角度方向受到外力作用发生偏移时，能够检测角度改变并产生报警信息，报警信息可在OSD上叠加。</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支持快速聚焦功能，当设备对监控区域内的行人人脸进行跟踪录像，录像通过单帧回放时应能保持每帧画面清晰稳定。</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设备具备跟踪比对功能，当设定区域内行人人脸与布控人脸库中的人脸比对结果一致时，可触发报警并进行水平360°跟踪。</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在混合目标检测模式下，可同时对行人、非机动车、机动车进行检测、跟踪及抓拍，支持人脸与人体、车牌与车辆的关联显示。</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工作温度和湿度:-40℃-70℃；湿度小于95%</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防护等级应不小于IP67。</w:t>
      </w:r>
    </w:p>
    <w:p>
      <w:pPr>
        <w:pStyle w:val="6"/>
        <w:rPr>
          <w:rFonts w:hint="eastAsia" w:ascii="宋体" w:hAnsi="宋体" w:eastAsia="宋体" w:cs="宋体"/>
        </w:rPr>
      </w:pPr>
    </w:p>
    <w:p>
      <w:pPr>
        <w:pStyle w:val="5"/>
        <w:keepNext/>
        <w:keepLines/>
        <w:pageBreakBefore w:val="0"/>
        <w:widowControl w:val="0"/>
        <w:numPr>
          <w:ilvl w:val="0"/>
          <w:numId w:val="2"/>
        </w:numPr>
        <w:kinsoku/>
        <w:wordWrap/>
        <w:overflowPunct/>
        <w:topLinePunct w:val="0"/>
        <w:autoSpaceDE/>
        <w:autoSpaceDN/>
        <w:bidi w:val="0"/>
        <w:adjustRightInd/>
        <w:snapToGrid/>
        <w:spacing w:before="120" w:after="120" w:line="440" w:lineRule="exact"/>
        <w:ind w:left="425" w:hanging="425"/>
        <w:textAlignment w:val="auto"/>
        <w:rPr>
          <w:rFonts w:hint="eastAsia"/>
          <w:b/>
        </w:rPr>
      </w:pPr>
      <w:r>
        <w:rPr>
          <w:rFonts w:hint="eastAsia"/>
          <w:b/>
        </w:rPr>
        <w:t>前端存储设备（12路）</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内置1块3.5寸4T硬盘；接入不低于1</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路高清网络摄像机（支持视频和图片同时接入）； </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网络接口：设备具有不低于12个1000M以太网接口，</w:t>
      </w:r>
      <w:r>
        <w:rPr>
          <w:rFonts w:hint="eastAsia" w:ascii="宋体" w:hAnsi="宋体" w:eastAsia="宋体" w:cs="宋体"/>
          <w:sz w:val="24"/>
          <w:szCs w:val="24"/>
          <w:lang w:val="en-US" w:eastAsia="zh-CN"/>
        </w:rPr>
        <w:t>不低于</w:t>
      </w:r>
      <w:r>
        <w:rPr>
          <w:rFonts w:hint="eastAsia" w:ascii="宋体" w:hAnsi="宋体" w:eastAsia="宋体" w:cs="宋体"/>
          <w:sz w:val="24"/>
          <w:szCs w:val="24"/>
        </w:rPr>
        <w:t>1个内部和1个外部10/100/1000M自适应以太网接口，</w:t>
      </w:r>
      <w:r>
        <w:rPr>
          <w:rFonts w:hint="eastAsia" w:ascii="宋体" w:hAnsi="宋体" w:eastAsia="宋体" w:cs="宋体"/>
          <w:sz w:val="24"/>
          <w:szCs w:val="24"/>
          <w:lang w:val="en-US" w:eastAsia="zh-CN"/>
        </w:rPr>
        <w:t>不低于</w:t>
      </w:r>
      <w:r>
        <w:rPr>
          <w:rFonts w:hint="eastAsia" w:ascii="宋体" w:hAnsi="宋体" w:eastAsia="宋体" w:cs="宋体"/>
          <w:sz w:val="24"/>
          <w:szCs w:val="24"/>
        </w:rPr>
        <w:t>1个内部和1个外部千兆可光电切换光纤接口（</w:t>
      </w:r>
      <w:r>
        <w:rPr>
          <w:rFonts w:hint="eastAsia" w:ascii="宋体" w:hAnsi="宋体" w:eastAsia="宋体" w:cs="宋体"/>
          <w:sz w:val="24"/>
          <w:szCs w:val="24"/>
          <w:lang w:val="en-US" w:eastAsia="zh-CN"/>
        </w:rPr>
        <w:t>根据实际传输要求选配</w:t>
      </w:r>
      <w:r>
        <w:rPr>
          <w:rFonts w:hint="eastAsia" w:ascii="宋体" w:hAnsi="宋体" w:eastAsia="宋体" w:cs="宋体"/>
          <w:sz w:val="24"/>
          <w:szCs w:val="24"/>
        </w:rPr>
        <w:t xml:space="preserve">光模块）； </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其他接口：设备具有2个RS-232接口、2个RS-485接口、1个USB3.0接口、2路报警输入接口、2路报警输出接口、1个音频输入接口、1个音频输出接口、1个USB3.0接口； </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支持对通行车辆的信息（记录和图片）存储； </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支持录像存储功能； </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可配置多种字符叠加、图片合成模式； </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支持区间测速功能； </w:t>
      </w:r>
    </w:p>
    <w:p>
      <w:pPr>
        <w:pStyle w:val="6"/>
        <w:rPr>
          <w:rFonts w:hint="eastAsia" w:ascii="宋体" w:hAnsi="宋体" w:eastAsia="宋体" w:cs="宋体"/>
        </w:rPr>
      </w:pPr>
    </w:p>
    <w:p>
      <w:pPr>
        <w:pStyle w:val="5"/>
        <w:keepNext/>
        <w:keepLines/>
        <w:pageBreakBefore w:val="0"/>
        <w:widowControl w:val="0"/>
        <w:numPr>
          <w:ilvl w:val="0"/>
          <w:numId w:val="2"/>
        </w:numPr>
        <w:kinsoku/>
        <w:wordWrap/>
        <w:overflowPunct/>
        <w:topLinePunct w:val="0"/>
        <w:autoSpaceDE/>
        <w:autoSpaceDN/>
        <w:bidi w:val="0"/>
        <w:adjustRightInd/>
        <w:snapToGrid/>
        <w:spacing w:before="120" w:after="120" w:line="440" w:lineRule="exact"/>
        <w:ind w:left="425" w:hanging="425"/>
        <w:textAlignment w:val="auto"/>
        <w:rPr>
          <w:rFonts w:hint="eastAsia"/>
          <w:b/>
        </w:rPr>
      </w:pPr>
      <w:r>
        <w:rPr>
          <w:rFonts w:hint="eastAsia"/>
          <w:b/>
        </w:rPr>
        <w:t>专用存储卡</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不低于128G、100MB/S读取、耐高低温、工作温度-25℃-85℃</w:t>
      </w:r>
    </w:p>
    <w:p>
      <w:pPr>
        <w:pStyle w:val="6"/>
        <w:ind w:left="1470" w:right="1470"/>
        <w:rPr>
          <w:rFonts w:hint="eastAsia" w:ascii="宋体" w:hAnsi="宋体" w:eastAsia="宋体" w:cs="宋体"/>
        </w:rPr>
      </w:pPr>
    </w:p>
    <w:p>
      <w:pPr>
        <w:pStyle w:val="5"/>
        <w:keepNext/>
        <w:keepLines/>
        <w:pageBreakBefore w:val="0"/>
        <w:widowControl w:val="0"/>
        <w:numPr>
          <w:ilvl w:val="0"/>
          <w:numId w:val="2"/>
        </w:numPr>
        <w:kinsoku/>
        <w:wordWrap/>
        <w:overflowPunct/>
        <w:topLinePunct w:val="0"/>
        <w:autoSpaceDE/>
        <w:autoSpaceDN/>
        <w:bidi w:val="0"/>
        <w:adjustRightInd/>
        <w:snapToGrid/>
        <w:spacing w:before="120" w:after="120" w:line="440" w:lineRule="exact"/>
        <w:ind w:left="425" w:hanging="425"/>
        <w:textAlignment w:val="auto"/>
        <w:rPr>
          <w:rFonts w:hint="eastAsia"/>
          <w:b/>
        </w:rPr>
      </w:pPr>
      <w:r>
        <w:rPr>
          <w:rFonts w:hint="eastAsia"/>
          <w:b/>
          <w:lang w:val="en-US" w:eastAsia="zh-CN"/>
        </w:rPr>
        <w:t>LED</w:t>
      </w:r>
      <w:r>
        <w:rPr>
          <w:rFonts w:hint="eastAsia"/>
          <w:b/>
        </w:rPr>
        <w:t>补光灯</w:t>
      </w:r>
    </w:p>
    <w:p>
      <w:pPr>
        <w:numPr>
          <w:ilvl w:val="0"/>
          <w:numId w:val="3"/>
        </w:numPr>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LED灯珠：16颗CREE高亮LED</w:t>
      </w:r>
    </w:p>
    <w:p>
      <w:pPr>
        <w:rPr>
          <w:rFonts w:hint="default" w:ascii="宋体" w:hAnsi="宋体" w:eastAsia="宋体" w:cs="宋体"/>
          <w:b w:val="0"/>
          <w:bCs/>
          <w:color w:val="auto"/>
          <w:sz w:val="24"/>
          <w:szCs w:val="24"/>
          <w:highlight w:val="none"/>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光照角度：15/25/40度常规</w:t>
      </w:r>
    </w:p>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w:t>
      </w:r>
      <w:r>
        <w:rPr>
          <w:rFonts w:hint="default" w:ascii="宋体" w:hAnsi="宋体" w:eastAsia="宋体" w:cs="宋体"/>
          <w:b w:val="0"/>
          <w:bCs/>
          <w:color w:val="auto"/>
          <w:sz w:val="24"/>
          <w:szCs w:val="24"/>
          <w:highlight w:val="none"/>
          <w:lang w:val="en-US" w:eastAsia="zh-CN"/>
        </w:rPr>
        <w:t>、色温：</w:t>
      </w:r>
      <w:r>
        <w:rPr>
          <w:rFonts w:hint="eastAsia" w:ascii="宋体" w:hAnsi="宋体" w:eastAsia="宋体" w:cs="宋体"/>
          <w:sz w:val="24"/>
          <w:szCs w:val="24"/>
        </w:rPr>
        <w:t>5000K~7000K（可选配暖光</w:t>
      </w:r>
      <w:r>
        <w:rPr>
          <w:rFonts w:hint="eastAsia" w:ascii="宋体" w:hAnsi="宋体" w:eastAsia="宋体" w:cs="宋体"/>
          <w:sz w:val="24"/>
          <w:szCs w:val="24"/>
          <w:lang w:eastAsia="zh-CN"/>
        </w:rPr>
        <w:t>）</w:t>
      </w:r>
    </w:p>
    <w:p>
      <w:pPr>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w:t>
      </w:r>
      <w:r>
        <w:rPr>
          <w:rFonts w:hint="default" w:ascii="宋体" w:hAnsi="宋体" w:eastAsia="宋体" w:cs="宋体"/>
          <w:b w:val="0"/>
          <w:bCs/>
          <w:color w:val="auto"/>
          <w:sz w:val="24"/>
          <w:szCs w:val="24"/>
          <w:highlight w:val="none"/>
          <w:lang w:val="en-US" w:eastAsia="zh-CN"/>
        </w:rPr>
        <w:t>、亮度调节：支持亮度调节，具有低亮功能，可通过外部信号关闭和开启</w:t>
      </w:r>
    </w:p>
    <w:p>
      <w:pPr>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w:t>
      </w:r>
      <w:r>
        <w:rPr>
          <w:rFonts w:hint="default" w:ascii="宋体" w:hAnsi="宋体" w:eastAsia="宋体" w:cs="宋体"/>
          <w:b w:val="0"/>
          <w:bCs/>
          <w:color w:val="auto"/>
          <w:sz w:val="24"/>
          <w:szCs w:val="24"/>
          <w:highlight w:val="none"/>
          <w:lang w:val="en-US" w:eastAsia="zh-CN"/>
        </w:rPr>
        <w:t>、频闪频率：支持频闪频率50-100Hz,自动倍频；</w:t>
      </w:r>
    </w:p>
    <w:p>
      <w:pPr>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w:t>
      </w:r>
      <w:r>
        <w:rPr>
          <w:rFonts w:hint="default" w:ascii="宋体" w:hAnsi="宋体" w:eastAsia="宋体" w:cs="宋体"/>
          <w:b w:val="0"/>
          <w:bCs/>
          <w:color w:val="auto"/>
          <w:sz w:val="24"/>
          <w:szCs w:val="24"/>
          <w:highlight w:val="none"/>
          <w:lang w:val="en-US" w:eastAsia="zh-CN"/>
        </w:rPr>
        <w:t>、占空比：占空比1%-40%可调</w:t>
      </w:r>
    </w:p>
    <w:p>
      <w:pPr>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7、工作温度：﹣40℃~﹢80℃</w:t>
      </w:r>
    </w:p>
    <w:p>
      <w:pPr>
        <w:rPr>
          <w:rFonts w:hint="default" w:ascii="宋体" w:hAnsi="宋体" w:eastAsia="宋体" w:cs="宋体"/>
          <w:b w:val="0"/>
          <w:bCs/>
          <w:color w:val="auto"/>
          <w:sz w:val="24"/>
          <w:szCs w:val="24"/>
          <w:highlight w:val="none"/>
          <w:lang w:val="en-US" w:eastAsia="zh-CN"/>
        </w:rPr>
      </w:pPr>
      <w:r>
        <w:rPr>
          <w:rFonts w:hint="default" w:ascii="宋体" w:hAnsi="宋体" w:eastAsia="宋体" w:cs="宋体"/>
          <w:b w:val="0"/>
          <w:bCs/>
          <w:color w:val="auto"/>
          <w:sz w:val="24"/>
          <w:szCs w:val="24"/>
          <w:highlight w:val="none"/>
          <w:lang w:val="en-US" w:eastAsia="zh-CN"/>
        </w:rPr>
        <w:t>8、防护等级：IP67；</w:t>
      </w:r>
    </w:p>
    <w:p>
      <w:pPr>
        <w:rPr>
          <w:rFonts w:hint="default" w:ascii="宋体" w:hAnsi="宋体" w:eastAsia="宋体" w:cs="宋体"/>
          <w:b w:val="0"/>
          <w:bCs/>
          <w:color w:val="auto"/>
          <w:sz w:val="24"/>
          <w:szCs w:val="24"/>
          <w:highlight w:val="none"/>
          <w:lang w:val="en-US" w:eastAsia="zh-CN"/>
        </w:rPr>
      </w:pPr>
      <w:r>
        <w:rPr>
          <w:rFonts w:hint="eastAsia" w:ascii="宋体" w:hAnsi="宋体" w:eastAsia="宋体" w:cs="宋体"/>
          <w:sz w:val="24"/>
          <w:szCs w:val="24"/>
          <w:lang w:val="en-US" w:eastAsia="zh-CN"/>
        </w:rPr>
        <w:t>9、</w:t>
      </w:r>
      <w:r>
        <w:rPr>
          <w:rFonts w:hint="eastAsia" w:ascii="宋体" w:hAnsi="宋体" w:eastAsia="宋体" w:cs="宋体"/>
          <w:sz w:val="24"/>
          <w:szCs w:val="24"/>
        </w:rPr>
        <w:t>照射距离：15m～</w:t>
      </w:r>
      <w:r>
        <w:rPr>
          <w:rFonts w:hint="eastAsia" w:ascii="宋体" w:hAnsi="宋体" w:eastAsia="宋体" w:cs="宋体"/>
          <w:sz w:val="24"/>
          <w:szCs w:val="24"/>
          <w:lang w:val="en-US" w:eastAsia="zh-CN"/>
        </w:rPr>
        <w:t>32</w:t>
      </w:r>
      <w:r>
        <w:rPr>
          <w:rFonts w:hint="eastAsia" w:ascii="宋体" w:hAnsi="宋体" w:eastAsia="宋体" w:cs="宋体"/>
          <w:sz w:val="24"/>
          <w:szCs w:val="24"/>
        </w:rPr>
        <w:t>m</w:t>
      </w:r>
    </w:p>
    <w:p>
      <w:pPr>
        <w:numPr>
          <w:ilvl w:val="0"/>
          <w:numId w:val="0"/>
        </w:num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10、支持智能箱联动状态检查功能：可通过智能模块和RS485串口在客户端软件远程显示补光灯的工作状态，包括正常、开启、关闭、光敏阀值、亮度等级、温度频闪占空比、故障状态。</w:t>
      </w:r>
    </w:p>
    <w:p>
      <w:pPr>
        <w:numPr>
          <w:ilvl w:val="0"/>
          <w:numId w:val="0"/>
        </w:numPr>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11、触发方式检查：同一路输入信号支持开关量和电平量触发补光灯频闪、爆闪。</w:t>
      </w:r>
    </w:p>
    <w:p>
      <w:pPr>
        <w:pStyle w:val="6"/>
        <w:ind w:left="1470" w:right="1470"/>
        <w:rPr>
          <w:rFonts w:hint="eastAsia" w:ascii="宋体" w:hAnsi="宋体" w:eastAsia="宋体" w:cs="宋体"/>
        </w:rPr>
      </w:pPr>
    </w:p>
    <w:p>
      <w:pPr>
        <w:pStyle w:val="5"/>
        <w:keepNext/>
        <w:keepLines/>
        <w:pageBreakBefore w:val="0"/>
        <w:widowControl w:val="0"/>
        <w:numPr>
          <w:ilvl w:val="0"/>
          <w:numId w:val="2"/>
        </w:numPr>
        <w:kinsoku/>
        <w:wordWrap/>
        <w:overflowPunct/>
        <w:topLinePunct w:val="0"/>
        <w:autoSpaceDE/>
        <w:autoSpaceDN/>
        <w:bidi w:val="0"/>
        <w:adjustRightInd/>
        <w:snapToGrid/>
        <w:spacing w:before="120" w:after="120" w:line="440" w:lineRule="exact"/>
        <w:ind w:left="425" w:hanging="425"/>
        <w:textAlignment w:val="auto"/>
        <w:rPr>
          <w:rFonts w:hint="eastAsia"/>
          <w:b/>
        </w:rPr>
      </w:pPr>
      <w:r>
        <w:rPr>
          <w:rFonts w:hint="eastAsia"/>
          <w:b/>
          <w:lang w:val="en-US" w:eastAsia="zh-CN"/>
        </w:rPr>
        <w:t>环保补</w:t>
      </w:r>
      <w:r>
        <w:rPr>
          <w:rFonts w:hint="eastAsia"/>
          <w:b/>
        </w:rPr>
        <w:t>光灯</w:t>
      </w:r>
    </w:p>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1、光源类型：进口石英灯管+24 颗大功率 LED 灯珠双光源       </w:t>
      </w:r>
    </w:p>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2、回电时间：≤50ms </w:t>
      </w:r>
    </w:p>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3、闪光寿命：不小于 2000 万次 </w:t>
      </w:r>
    </w:p>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4、触发方式：电平量（TTL）（可选配开关量触发）</w:t>
      </w:r>
    </w:p>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5、环境温度：-40℃-85℃ </w:t>
      </w:r>
    </w:p>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6、防护等级：IP67</w:t>
      </w:r>
    </w:p>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7、日夜功能：支持环境亮度检测，根据亮度切换光源（白天白光爆闪补光，夜晚红外爆闪+LED 补光）</w:t>
      </w:r>
    </w:p>
    <w:p>
      <w:pP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 xml:space="preserve">8、触发输入：1 路频闪触发输出，1 路爆闪触发输入，1 路转页触发输入 ，1路485控制 </w:t>
      </w:r>
    </w:p>
    <w:p>
      <w:pP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工作模式：支持4合1（气体红外脉冲+气体白光脉冲+LED频闪+LED脉冲）、3合1（气体红外脉冲+气体白光脉冲+LED频闪）、2合1（气体红外脉冲+LED频闪）等多种工作模式。</w:t>
      </w:r>
    </w:p>
    <w:p>
      <w:pP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r>
        <w:rPr>
          <w:rFonts w:hint="eastAsia" w:ascii="宋体" w:hAnsi="宋体" w:eastAsia="宋体" w:cs="宋体"/>
          <w:b w:val="0"/>
          <w:bCs/>
          <w:color w:val="auto"/>
          <w:sz w:val="24"/>
          <w:szCs w:val="24"/>
          <w:highlight w:val="none"/>
          <w:lang w:val="en-US" w:eastAsia="zh-CN"/>
        </w:rPr>
        <w:t>支持智能箱联动</w:t>
      </w:r>
      <w:r>
        <w:rPr>
          <w:rFonts w:hint="eastAsia" w:ascii="宋体" w:hAnsi="宋体" w:eastAsia="宋体" w:cs="宋体"/>
          <w:sz w:val="24"/>
          <w:szCs w:val="24"/>
          <w:highlight w:val="none"/>
        </w:rPr>
        <w:t>闪光次数记录功能：支持记录白天爆闪次数、夜晚爆闪次数、摄像机触发闪光次数、并可通过控制软件进行实时查询。</w:t>
      </w:r>
    </w:p>
    <w:p>
      <w:pPr>
        <w:pStyle w:val="6"/>
        <w:ind w:left="0" w:leftChars="0" w:firstLine="0" w:firstLineChars="0"/>
        <w:rPr>
          <w:rFonts w:hint="eastAsia" w:ascii="宋体" w:hAnsi="宋体" w:eastAsia="宋体" w:cs="宋体"/>
          <w:sz w:val="24"/>
          <w:szCs w:val="24"/>
        </w:rPr>
      </w:pPr>
    </w:p>
    <w:p>
      <w:pPr>
        <w:pStyle w:val="5"/>
        <w:keepNext/>
        <w:keepLines/>
        <w:pageBreakBefore w:val="0"/>
        <w:widowControl w:val="0"/>
        <w:numPr>
          <w:ilvl w:val="0"/>
          <w:numId w:val="2"/>
        </w:numPr>
        <w:kinsoku/>
        <w:wordWrap/>
        <w:overflowPunct/>
        <w:topLinePunct w:val="0"/>
        <w:autoSpaceDE/>
        <w:autoSpaceDN/>
        <w:bidi w:val="0"/>
        <w:adjustRightInd/>
        <w:snapToGrid/>
        <w:spacing w:before="120" w:after="120" w:line="440" w:lineRule="exact"/>
        <w:ind w:left="425" w:hanging="425"/>
        <w:textAlignment w:val="auto"/>
        <w:rPr>
          <w:rFonts w:hint="eastAsia"/>
          <w:b/>
        </w:rPr>
      </w:pPr>
      <w:r>
        <w:rPr>
          <w:rFonts w:hint="eastAsia"/>
          <w:b/>
        </w:rPr>
        <w:t>智能抱杆箱</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模块化智能监控箱，静电喷塑，背部或底部进线、可支架、壁挂或抱箍安装；箱体规格尺寸：高530*宽400*深220MM镀锌钢板，板材厚度≥1.2MM；带温控风扇及故障报警灯和电源等。预留外加设备空间；带故障报警灯和电源等，</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电子式自动重合闸保护器；额定电流；10-16A可选；漏流动作电流；30mA；漏电不动作电流；15mA漏流动作时间：≤0.1s合闸前具有检测功能。</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可实时检测箱门状态，箱门非法打开 (未输入密码)后告警。箱门开启后，可通过输入密码实现合法开箱</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外壳防护等级符合IP65；盐雾试验96小时，电源电压在AC165V～AC275V范围内变化时，工作温度-55°~ +85°设备可正常工作；</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集中供电功能：内置1个32A空开，不少于3个五口国标插座、220V电源防雷;最大通流容量：40kA,标称通流容量：20kA,电压保护水平：≤1.7kV;</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DC12V5A电源模块：配置5路DC12V端子输出接口，可以检测输出电压的实时状态；</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网络传输单元：含1个</w:t>
      </w:r>
      <w:r>
        <w:rPr>
          <w:rFonts w:hint="eastAsia" w:ascii="宋体" w:hAnsi="宋体" w:eastAsia="宋体" w:cs="宋体"/>
          <w:sz w:val="24"/>
          <w:szCs w:val="24"/>
          <w:lang w:val="en-US" w:eastAsia="zh-CN"/>
        </w:rPr>
        <w:t>工业级</w:t>
      </w:r>
      <w:r>
        <w:rPr>
          <w:rFonts w:hint="eastAsia" w:ascii="宋体" w:hAnsi="宋体" w:eastAsia="宋体" w:cs="宋体"/>
          <w:sz w:val="24"/>
          <w:szCs w:val="24"/>
        </w:rPr>
        <w:t>光口千兆交换机（交换机</w:t>
      </w:r>
      <w:r>
        <w:rPr>
          <w:rFonts w:hint="eastAsia" w:ascii="宋体" w:hAnsi="宋体" w:eastAsia="宋体" w:cs="宋体"/>
          <w:sz w:val="24"/>
          <w:szCs w:val="24"/>
          <w:lang w:val="en-US" w:eastAsia="zh-CN"/>
        </w:rPr>
        <w:t>具备</w:t>
      </w:r>
      <w:r>
        <w:rPr>
          <w:rFonts w:hint="eastAsia" w:ascii="宋体" w:hAnsi="宋体" w:eastAsia="宋体" w:cs="宋体"/>
          <w:sz w:val="24"/>
          <w:szCs w:val="24"/>
        </w:rPr>
        <w:t>上行10/100/1000M光速率光模块端口</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含光模块</w:t>
      </w:r>
      <w:r>
        <w:rPr>
          <w:rFonts w:hint="eastAsia" w:ascii="宋体" w:hAnsi="宋体" w:eastAsia="宋体" w:cs="宋体"/>
          <w:sz w:val="24"/>
          <w:szCs w:val="24"/>
        </w:rPr>
        <w:t>；下行</w:t>
      </w:r>
      <w:r>
        <w:rPr>
          <w:rFonts w:hint="eastAsia" w:ascii="宋体" w:hAnsi="宋体" w:eastAsia="宋体" w:cs="宋体"/>
          <w:sz w:val="24"/>
          <w:szCs w:val="24"/>
          <w:lang w:val="en-US" w:eastAsia="zh-CN"/>
        </w:rPr>
        <w:t>具备</w:t>
      </w:r>
      <w:r>
        <w:rPr>
          <w:rFonts w:hint="eastAsia" w:ascii="宋体" w:hAnsi="宋体" w:eastAsia="宋体" w:cs="宋体"/>
          <w:sz w:val="24"/>
          <w:szCs w:val="24"/>
        </w:rPr>
        <w:t>10/100/1000M自适应以太网口</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光口及电口需要满足本工程实际需要</w:t>
      </w:r>
      <w:r>
        <w:rPr>
          <w:rFonts w:hint="eastAsia" w:ascii="宋体" w:hAnsi="宋体" w:eastAsia="宋体" w:cs="宋体"/>
          <w:sz w:val="24"/>
          <w:szCs w:val="24"/>
        </w:rPr>
        <w:t>）</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可实时监测设备异常情况并实现远程重启功能，当交换机出现异常时，实时上报异常数据。</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设备LED屏具可实时显示设备的输入电压、输入电流、负载电流、重合闸状态、输出主电压、输出副电压、输出值状态、箱内温湿度、箱门是否开启、防雷器是否工作正常、雷击次数、是否水浸、光口和电口是否断开工作状态、IP地址、子网掩码、网关；</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数据采集单元主控芯片采用工业级宽温ARM Cortext-A8处理器，1300MHz主频，1G NAND Flash 存储空间，2G DDR3内存空间，固件操作系统为Linux 3.0.8。自带GPS定位模块，自动定位点位经纬度</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箱体需配套二维码标牌一体化设计，无缝对接现有一杆一档平台，实现扫码数据同步更新、点位现场绑定，实现杆件精准上图；亚克力材质，尺寸不低于120mm*80mm ,支持参照GB28181编码规则对杆件进行自动化标准编码，通过扫描二维码查看杆件、设备箱、点位的基础信息、图片信息、资产名称、建设单位、维护人员等数据。</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需要无缝对接现有运维平台，接入后实现检测数据状态展示。</w:t>
      </w:r>
    </w:p>
    <w:p>
      <w:pPr>
        <w:pStyle w:val="6"/>
        <w:ind w:left="1470" w:right="1470"/>
        <w:rPr>
          <w:rFonts w:hint="eastAsia" w:ascii="宋体" w:hAnsi="宋体" w:eastAsia="宋体" w:cs="宋体"/>
        </w:rPr>
      </w:pPr>
    </w:p>
    <w:p>
      <w:pPr>
        <w:pStyle w:val="5"/>
        <w:keepNext/>
        <w:keepLines/>
        <w:pageBreakBefore w:val="0"/>
        <w:widowControl w:val="0"/>
        <w:numPr>
          <w:ilvl w:val="0"/>
          <w:numId w:val="2"/>
        </w:numPr>
        <w:kinsoku/>
        <w:wordWrap/>
        <w:overflowPunct/>
        <w:topLinePunct w:val="0"/>
        <w:autoSpaceDE/>
        <w:autoSpaceDN/>
        <w:bidi w:val="0"/>
        <w:adjustRightInd/>
        <w:snapToGrid/>
        <w:spacing w:before="120" w:after="120" w:line="440" w:lineRule="exact"/>
        <w:ind w:left="425" w:hanging="425"/>
        <w:textAlignment w:val="auto"/>
        <w:rPr>
          <w:rFonts w:hint="eastAsia"/>
          <w:b/>
        </w:rPr>
      </w:pPr>
      <w:r>
        <w:rPr>
          <w:rFonts w:hint="eastAsia"/>
          <w:b/>
        </w:rPr>
        <w:t>落地智能综合箱</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标准箱体采用热镀锌板材质，板材厚度≥1.5mm，箱体 尺寸：高度（≥1200mm)、宽度（≥600mm)、深度（≥600mm）, 底座不低于100mm高度，两侧开百叶窗通风口配防虫网保护，箱体喷防腐蚀防锈漆，内部标准19英寸机架式设计，前后双开门方式，箱门设计天地锁防撬功能，外侧正面箱门印有“公安专用、有电危险、项目名称”等标志，</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电子式自动重合闸保护器；额定电流；32A；漏流动作电流；30mA；漏电不动作电流；15mA漏流动作时间：≤0.1s合闸前具有检测功能。</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外壳防护等级符合IP65；盐雾试验96小时，电源电压在AC165V～AC275V范围内变化时，工作温度-55°~ +85°设备可正常工作；</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集中供电功能：内置1个63A空开，不少于4个五口国标插座、220V电源防雷;最大通流容量：40kA,标称通流容量：20kA,电压保护水平：≤1.7kV;</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DC12V 5A电源模块：配置5路DC12V端子输出接口，可以检测输出电压的实时状态 ；</w:t>
      </w:r>
    </w:p>
    <w:p>
      <w:pPr>
        <w:spacing w:line="440" w:lineRule="exact"/>
        <w:ind w:firstLine="480" w:firstLineChars="200"/>
        <w:rPr>
          <w:rFonts w:hint="eastAsia" w:ascii="宋体" w:hAnsi="宋体" w:eastAsia="宋体" w:cs="宋体"/>
        </w:rPr>
      </w:pPr>
      <w:r>
        <w:rPr>
          <w:rFonts w:hint="eastAsia" w:ascii="宋体" w:hAnsi="宋体" w:eastAsia="宋体" w:cs="宋体"/>
          <w:sz w:val="24"/>
          <w:szCs w:val="24"/>
        </w:rPr>
        <w:t>网络传输单元：含1个</w:t>
      </w:r>
      <w:r>
        <w:rPr>
          <w:rFonts w:hint="eastAsia" w:ascii="宋体" w:hAnsi="宋体" w:eastAsia="宋体" w:cs="宋体"/>
          <w:sz w:val="24"/>
          <w:szCs w:val="24"/>
          <w:lang w:val="en-US" w:eastAsia="zh-CN"/>
        </w:rPr>
        <w:t>工业级</w:t>
      </w:r>
      <w:r>
        <w:rPr>
          <w:rFonts w:hint="eastAsia" w:ascii="宋体" w:hAnsi="宋体" w:eastAsia="宋体" w:cs="宋体"/>
          <w:sz w:val="24"/>
          <w:szCs w:val="24"/>
        </w:rPr>
        <w:t>光口</w:t>
      </w:r>
      <w:r>
        <w:rPr>
          <w:rFonts w:hint="eastAsia" w:ascii="宋体" w:hAnsi="宋体" w:eastAsia="宋体" w:cs="宋体"/>
          <w:sz w:val="24"/>
          <w:szCs w:val="24"/>
          <w:lang w:val="en-US" w:eastAsia="zh-CN"/>
        </w:rPr>
        <w:t>汇聚</w:t>
      </w:r>
      <w:r>
        <w:rPr>
          <w:rFonts w:hint="eastAsia" w:ascii="宋体" w:hAnsi="宋体" w:eastAsia="宋体" w:cs="宋体"/>
          <w:sz w:val="24"/>
          <w:szCs w:val="24"/>
        </w:rPr>
        <w:t>千兆交换机（交换机</w:t>
      </w:r>
      <w:r>
        <w:rPr>
          <w:rFonts w:hint="eastAsia" w:ascii="宋体" w:hAnsi="宋体" w:eastAsia="宋体" w:cs="宋体"/>
          <w:sz w:val="24"/>
          <w:szCs w:val="24"/>
          <w:lang w:val="en-US" w:eastAsia="zh-CN"/>
        </w:rPr>
        <w:t>具备</w:t>
      </w:r>
      <w:r>
        <w:rPr>
          <w:rFonts w:hint="eastAsia" w:ascii="宋体" w:hAnsi="宋体" w:eastAsia="宋体" w:cs="宋体"/>
          <w:sz w:val="24"/>
          <w:szCs w:val="24"/>
        </w:rPr>
        <w:t>上行10/100/1000M光速率光模块端口</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含光模块</w:t>
      </w:r>
      <w:r>
        <w:rPr>
          <w:rFonts w:hint="eastAsia" w:ascii="宋体" w:hAnsi="宋体" w:eastAsia="宋体" w:cs="宋体"/>
          <w:sz w:val="24"/>
          <w:szCs w:val="24"/>
        </w:rPr>
        <w:t>；下行</w:t>
      </w:r>
      <w:r>
        <w:rPr>
          <w:rFonts w:hint="eastAsia" w:ascii="宋体" w:hAnsi="宋体" w:eastAsia="宋体" w:cs="宋体"/>
          <w:sz w:val="24"/>
          <w:szCs w:val="24"/>
          <w:lang w:val="en-US" w:eastAsia="zh-CN"/>
        </w:rPr>
        <w:t>具备</w:t>
      </w:r>
      <w:r>
        <w:rPr>
          <w:rFonts w:hint="eastAsia" w:ascii="宋体" w:hAnsi="宋体" w:eastAsia="宋体" w:cs="宋体"/>
          <w:sz w:val="24"/>
          <w:szCs w:val="24"/>
        </w:rPr>
        <w:t>10/100/1000M自适应以太网口</w:t>
      </w:r>
      <w:r>
        <w:rPr>
          <w:rFonts w:hint="eastAsia" w:ascii="宋体" w:hAnsi="宋体" w:eastAsia="宋体" w:cs="宋体"/>
          <w:sz w:val="24"/>
          <w:szCs w:val="24"/>
          <w:lang w:eastAsia="zh-CN"/>
        </w:rPr>
        <w:t>、</w:t>
      </w:r>
      <w:r>
        <w:rPr>
          <w:rFonts w:hint="eastAsia" w:ascii="宋体" w:hAnsi="宋体" w:eastAsia="宋体" w:cs="宋体"/>
          <w:sz w:val="24"/>
          <w:szCs w:val="24"/>
        </w:rPr>
        <w:t>10/100/1000M光速率光模块端口</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含光模块；光口及电口需要满足本工程实际需要。</w:t>
      </w:r>
      <w:r>
        <w:rPr>
          <w:rFonts w:hint="eastAsia" w:ascii="宋体" w:hAnsi="宋体" w:eastAsia="宋体" w:cs="宋体"/>
          <w:sz w:val="24"/>
          <w:szCs w:val="24"/>
        </w:rPr>
        <w:t>）</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设备LED屏具可实时显示设备的输入电压、输入电流、负载电流、重合闸状态、输出主电压、输出副电压、输出值状态、箱内温湿度、箱门是否开启、防雷器是否工作正常、雷击次数、是否水浸、光口和电口是否断开工作状态、IP地址、子网掩码、网关；</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可实时检测箱门状态，箱门非法打开 (未输入密码)后告警。箱门开启后，可通过输入密码实现合法开箱</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数据采集单元主控芯片采用工业级宽温ARM Cortext-A8处理器，1300MHz主频，1G NAND Flash 存储空间，2G DDR3内存空间，固件操作系统为Linux 3.0.8。自带GPS定位模块，自动定位点位经纬度。</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箱体需配套二维码标牌一体化设计，无缝对接现有一杆一档平台，实现扫码数据同步更新、点位现场绑定，实现杆件精准上图；亚克力材质，尺寸不低于120mm*80mm ,支持参照GB28181编码规则对杆件进行自动化标准编码，通过扫描二维码查看杆件、设备箱、点位的基础信息、图片信息、资产名称、建设单位、维护人员等数据；</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需要无缝对接现有运维平台，接入后实现检测数据状态展示。</w:t>
      </w:r>
    </w:p>
    <w:p>
      <w:pPr>
        <w:pStyle w:val="6"/>
        <w:rPr>
          <w:rFonts w:hint="eastAsia" w:ascii="宋体" w:hAnsi="宋体" w:eastAsia="宋体" w:cs="宋体"/>
          <w:sz w:val="24"/>
          <w:szCs w:val="24"/>
        </w:rPr>
      </w:pPr>
    </w:p>
    <w:p>
      <w:pPr>
        <w:pStyle w:val="5"/>
        <w:keepNext/>
        <w:keepLines/>
        <w:pageBreakBefore w:val="0"/>
        <w:widowControl w:val="0"/>
        <w:numPr>
          <w:ilvl w:val="0"/>
          <w:numId w:val="2"/>
        </w:numPr>
        <w:kinsoku/>
        <w:wordWrap/>
        <w:overflowPunct/>
        <w:topLinePunct w:val="0"/>
        <w:autoSpaceDE/>
        <w:autoSpaceDN/>
        <w:bidi w:val="0"/>
        <w:adjustRightInd/>
        <w:snapToGrid/>
        <w:spacing w:before="120" w:after="120" w:line="440" w:lineRule="exact"/>
        <w:ind w:left="425" w:hanging="425"/>
        <w:textAlignment w:val="auto"/>
        <w:rPr>
          <w:rFonts w:hint="eastAsia"/>
          <w:b/>
        </w:rPr>
      </w:pPr>
      <w:r>
        <w:rPr>
          <w:rFonts w:hint="eastAsia"/>
          <w:b/>
        </w:rPr>
        <w:t>落地综合箱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标准箱体采用热镀锌板材质，板材厚度≥1.5mm，箱体 尺寸：高度（≥1200mm)、宽度（≥600mm)、深度（≥600mm）, 底座不低于100mm高度，两侧开百叶窗通风口配防虫网保护，箱体喷防腐蚀防锈漆，内部标准19英寸机架式设计，前后双开门方式，箱门设计天地锁防撬功能，外侧正面箱门印有“公安专用、有电危险、项目名称”等标志，电子式自动重合闸保护器；额定电流；32A；漏流动作电流；30mA；漏电不动作电流；15mA漏流动作时间：≤0.1s合闸前具有检测功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外壳防护等级符合IP65；盐雾试验96小时，电源电压在AC165V～AC275V范围内变化时，工作温度-55°~ +85°设备可正常工作；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其他电器元件：内置1个63A空开，不少于4个五口国标插座、220V电源防雷;最大通流容量：40kA,标称通流容量：20kA,电压保护水平：≤1.7kV;</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网络传输单元：含1个工业级光口汇聚千兆交换机（交换机具备上行10/100/1000M光速率光模块端口，含光模块；下行具备10/100/1000M自适应以太网口、10/100/1000M光速率光模块端口，含光模块；光口及电口需要满足本工程实际需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箱体需配套二维码标牌一体化设计，无缝对接现有一杆一档平台，实现扫码数据同步更新、点位现场绑定，实现杆件精准上图；亚克力材质，尺寸不低于120mm*80mm ,支持参照GB28181编码规则对杆件进行自动化标准编码，通过扫描二维码查看杆件、设备箱、点位的基础信息、图片信息、资产名称、建设单位、维护人员等数据。</w:t>
      </w:r>
    </w:p>
    <w:p>
      <w:pPr>
        <w:pStyle w:val="6"/>
        <w:ind w:left="1470" w:right="1470"/>
        <w:rPr>
          <w:rFonts w:hint="eastAsia" w:ascii="宋体" w:hAnsi="宋体" w:eastAsia="宋体" w:cs="宋体"/>
        </w:rPr>
      </w:pPr>
    </w:p>
    <w:p>
      <w:pPr>
        <w:pStyle w:val="5"/>
        <w:keepNext/>
        <w:keepLines/>
        <w:pageBreakBefore w:val="0"/>
        <w:widowControl w:val="0"/>
        <w:numPr>
          <w:ilvl w:val="0"/>
          <w:numId w:val="2"/>
        </w:numPr>
        <w:kinsoku/>
        <w:wordWrap/>
        <w:overflowPunct/>
        <w:topLinePunct w:val="0"/>
        <w:autoSpaceDE/>
        <w:autoSpaceDN/>
        <w:bidi w:val="0"/>
        <w:adjustRightInd/>
        <w:snapToGrid/>
        <w:spacing w:before="120" w:after="120" w:line="440" w:lineRule="exact"/>
        <w:ind w:left="425" w:hanging="425"/>
        <w:textAlignment w:val="auto"/>
        <w:rPr>
          <w:rFonts w:hint="eastAsia"/>
          <w:b/>
        </w:rPr>
      </w:pPr>
      <w:r>
        <w:rPr>
          <w:rFonts w:hint="eastAsia"/>
          <w:b/>
        </w:rPr>
        <w:t>交通违法监控标牌</w:t>
      </w:r>
    </w:p>
    <w:p>
      <w:pPr>
        <w:numPr>
          <w:ilvl w:val="0"/>
          <w:numId w:val="0"/>
        </w:numPr>
        <w:rPr>
          <w:rFonts w:hint="default"/>
          <w:b/>
          <w:bCs/>
          <w:sz w:val="36"/>
          <w:szCs w:val="44"/>
          <w:lang w:val="en-US" w:eastAsia="zh-CN"/>
        </w:rPr>
      </w:pPr>
      <w:r>
        <w:rPr>
          <w:rFonts w:hint="eastAsia"/>
          <w:b/>
          <w:bCs/>
          <w:sz w:val="36"/>
          <w:szCs w:val="44"/>
          <w:lang w:val="en-US" w:eastAsia="zh-CN"/>
        </w:rPr>
        <w:t>（文字标牌和图案标牌分开）</w:t>
      </w:r>
    </w:p>
    <w:p>
      <w:pPr>
        <w:pStyle w:val="6"/>
        <w:ind w:left="1470" w:right="1470"/>
        <w:rPr>
          <w:rFonts w:hint="eastAsia" w:ascii="宋体" w:hAnsi="宋体" w:eastAsia="宋体" w:cs="宋体"/>
        </w:rPr>
      </w:pPr>
      <w:r>
        <w:rPr>
          <w:rFonts w:hint="default"/>
          <w:b/>
          <w:bCs/>
          <w:sz w:val="36"/>
          <w:szCs w:val="44"/>
          <w:lang w:val="en-US" w:eastAsia="zh-CN"/>
        </w:rPr>
        <w:drawing>
          <wp:inline distT="0" distB="0" distL="114300" distR="114300">
            <wp:extent cx="5267960" cy="7451090"/>
            <wp:effectExtent l="0" t="0" r="8890" b="16510"/>
            <wp:docPr id="1" name="图片 1" descr="df411c467126ef3ff5b0b9bad7c42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f411c467126ef3ff5b0b9bad7c42e7"/>
                    <pic:cNvPicPr>
                      <a:picLocks noChangeAspect="1"/>
                    </pic:cNvPicPr>
                  </pic:nvPicPr>
                  <pic:blipFill>
                    <a:blip r:embed="rId5"/>
                    <a:stretch>
                      <a:fillRect/>
                    </a:stretch>
                  </pic:blipFill>
                  <pic:spPr>
                    <a:xfrm>
                      <a:off x="0" y="0"/>
                      <a:ext cx="5267960" cy="7451090"/>
                    </a:xfrm>
                    <a:prstGeom prst="rect">
                      <a:avLst/>
                    </a:prstGeom>
                  </pic:spPr>
                </pic:pic>
              </a:graphicData>
            </a:graphic>
          </wp:inline>
        </w:drawing>
      </w:r>
    </w:p>
    <w:p>
      <w:pPr>
        <w:pStyle w:val="6"/>
        <w:ind w:left="0" w:leftChars="0" w:right="1470"/>
        <w:jc w:val="center"/>
        <w:rPr>
          <w:rFonts w:hint="eastAsia" w:ascii="宋体" w:hAnsi="宋体" w:eastAsia="宋体" w:cs="宋体"/>
        </w:rPr>
      </w:pPr>
      <w:r>
        <w:rPr>
          <w:rFonts w:hint="eastAsia" w:ascii="宋体" w:hAnsi="宋体" w:eastAsia="宋体" w:cs="宋体"/>
        </w:rPr>
        <w:t>示意图</w:t>
      </w:r>
    </w:p>
    <w:p>
      <w:pPr>
        <w:pStyle w:val="6"/>
        <w:ind w:left="1470" w:right="1470"/>
        <w:rPr>
          <w:rFonts w:hint="eastAsia" w:ascii="宋体" w:hAnsi="宋体" w:eastAsia="宋体" w:cs="宋体"/>
        </w:rPr>
      </w:pPr>
    </w:p>
    <w:p>
      <w:pPr>
        <w:pStyle w:val="5"/>
        <w:keepNext/>
        <w:keepLines/>
        <w:pageBreakBefore w:val="0"/>
        <w:widowControl w:val="0"/>
        <w:numPr>
          <w:ilvl w:val="0"/>
          <w:numId w:val="2"/>
        </w:numPr>
        <w:kinsoku/>
        <w:wordWrap/>
        <w:overflowPunct/>
        <w:topLinePunct w:val="0"/>
        <w:autoSpaceDE/>
        <w:autoSpaceDN/>
        <w:bidi w:val="0"/>
        <w:adjustRightInd/>
        <w:snapToGrid/>
        <w:spacing w:before="120" w:after="120" w:line="440" w:lineRule="exact"/>
        <w:ind w:left="425" w:hanging="425"/>
        <w:textAlignment w:val="auto"/>
        <w:rPr>
          <w:rFonts w:hint="eastAsia"/>
        </w:rPr>
      </w:pPr>
      <w:r>
        <w:rPr>
          <w:rFonts w:hint="eastAsia"/>
          <w:lang w:val="en-US" w:eastAsia="zh-CN"/>
        </w:rPr>
        <w:t>后端接入配套（硬盘）</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企业级硬盘 单盘容量≥</w:t>
      </w: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TB 7.2K rpm SATA硬盘</w:t>
      </w:r>
      <w:r>
        <w:rPr>
          <w:rFonts w:hint="eastAsia" w:ascii="宋体" w:hAnsi="宋体" w:eastAsia="宋体" w:cs="宋体"/>
          <w:sz w:val="24"/>
          <w:szCs w:val="24"/>
          <w:lang w:val="en-US" w:eastAsia="zh-CN"/>
        </w:rPr>
        <w:t xml:space="preserve"> 需与现有后端接入配套主机配套</w:t>
      </w:r>
      <w:r>
        <w:rPr>
          <w:rFonts w:hint="eastAsia" w:ascii="宋体" w:hAnsi="宋体" w:eastAsia="宋体" w:cs="宋体"/>
          <w:sz w:val="24"/>
          <w:szCs w:val="24"/>
        </w:rPr>
        <w:t>（该项不接受负偏离）</w:t>
      </w:r>
    </w:p>
    <w:p>
      <w:pPr>
        <w:spacing w:line="440" w:lineRule="exact"/>
        <w:ind w:firstLine="480" w:firstLineChars="200"/>
        <w:rPr>
          <w:rFonts w:hint="eastAsia" w:ascii="宋体" w:hAnsi="宋体" w:eastAsia="宋体" w:cs="宋体"/>
          <w:sz w:val="24"/>
          <w:szCs w:val="24"/>
        </w:rPr>
      </w:pPr>
    </w:p>
    <w:p>
      <w:pPr>
        <w:pStyle w:val="6"/>
        <w:ind w:left="1470" w:right="1470"/>
        <w:rPr>
          <w:rFonts w:hint="eastAsia" w:ascii="宋体" w:hAnsi="宋体" w:eastAsia="宋体" w:cs="宋体"/>
        </w:rPr>
      </w:pPr>
    </w:p>
    <w:p>
      <w:pPr>
        <w:pStyle w:val="5"/>
        <w:keepNext/>
        <w:keepLines/>
        <w:pageBreakBefore w:val="0"/>
        <w:widowControl w:val="0"/>
        <w:numPr>
          <w:ilvl w:val="0"/>
          <w:numId w:val="2"/>
        </w:numPr>
        <w:kinsoku/>
        <w:wordWrap/>
        <w:overflowPunct/>
        <w:topLinePunct w:val="0"/>
        <w:autoSpaceDE/>
        <w:autoSpaceDN/>
        <w:bidi w:val="0"/>
        <w:adjustRightInd/>
        <w:snapToGrid/>
        <w:spacing w:before="120" w:after="120" w:line="440" w:lineRule="exact"/>
        <w:ind w:left="425" w:hanging="425"/>
        <w:textAlignment w:val="auto"/>
        <w:rPr>
          <w:rFonts w:hint="eastAsia"/>
        </w:rPr>
      </w:pPr>
      <w:r>
        <w:rPr>
          <w:rFonts w:hint="eastAsia"/>
          <w:lang w:val="en-US" w:eastAsia="zh-CN"/>
        </w:rPr>
        <w:t>图形工作站</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处理器i7-12700 32G SSD512G RTX3070-8G</w:t>
      </w:r>
      <w:r>
        <w:rPr>
          <w:rFonts w:hint="eastAsia" w:ascii="宋体" w:hAnsi="宋体" w:eastAsia="宋体" w:cs="宋体"/>
          <w:sz w:val="24"/>
          <w:szCs w:val="24"/>
        </w:rPr>
        <w:t>（该项不接受负偏离）</w:t>
      </w:r>
    </w:p>
    <w:p>
      <w:pPr>
        <w:spacing w:line="440" w:lineRule="exact"/>
        <w:ind w:firstLine="480" w:firstLineChars="200"/>
        <w:rPr>
          <w:rFonts w:hint="eastAsia" w:ascii="宋体" w:hAnsi="宋体" w:eastAsia="宋体" w:cs="宋体"/>
          <w:sz w:val="24"/>
          <w:szCs w:val="24"/>
        </w:rPr>
      </w:pPr>
    </w:p>
    <w:p>
      <w:pPr>
        <w:spacing w:line="440" w:lineRule="exact"/>
        <w:ind w:firstLine="480" w:firstLineChars="200"/>
        <w:rPr>
          <w:rFonts w:hint="eastAsia" w:ascii="宋体" w:hAnsi="宋体" w:eastAsia="宋体" w:cs="宋体"/>
          <w:sz w:val="24"/>
          <w:szCs w:val="24"/>
        </w:rPr>
      </w:pPr>
    </w:p>
    <w:p>
      <w:pPr>
        <w:spacing w:line="440" w:lineRule="exact"/>
        <w:ind w:firstLine="480" w:firstLineChars="200"/>
        <w:rPr>
          <w:rFonts w:hint="eastAsia" w:ascii="宋体" w:hAnsi="宋体" w:eastAsia="宋体" w:cs="宋体"/>
          <w:sz w:val="24"/>
          <w:szCs w:val="24"/>
        </w:rPr>
      </w:pPr>
    </w:p>
    <w:p>
      <w:pPr>
        <w:spacing w:line="440" w:lineRule="exact"/>
        <w:ind w:firstLine="480" w:firstLineChars="200"/>
        <w:rPr>
          <w:rFonts w:hint="eastAsia" w:ascii="宋体" w:hAnsi="宋体" w:eastAsia="宋体" w:cs="宋体"/>
          <w:sz w:val="24"/>
          <w:szCs w:val="24"/>
        </w:rPr>
      </w:pPr>
    </w:p>
    <w:p>
      <w:pPr>
        <w:pStyle w:val="3"/>
        <w:numPr>
          <w:ilvl w:val="0"/>
          <w:numId w:val="4"/>
        </w:numPr>
        <w:bidi w:val="0"/>
        <w:ind w:leftChars="0"/>
        <w:rPr>
          <w:rFonts w:hint="eastAsia" w:ascii="宋体" w:hAnsi="宋体" w:eastAsia="宋体" w:cs="宋体"/>
          <w:sz w:val="24"/>
          <w:szCs w:val="24"/>
        </w:rPr>
      </w:pPr>
      <w:r>
        <w:rPr>
          <w:rFonts w:hint="eastAsia"/>
        </w:rPr>
        <w:t>建设依据</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依据国家相关法律规章、国家和行业相关标准、相关研究成果等资料进行本设计，具体如下：</w:t>
      </w:r>
    </w:p>
    <w:p>
      <w:pPr>
        <w:pStyle w:val="7"/>
        <w:spacing w:line="440" w:lineRule="exact"/>
        <w:rPr>
          <w:rFonts w:hint="eastAsia" w:ascii="宋体" w:hAnsi="宋体" w:eastAsia="宋体" w:cs="宋体"/>
          <w:szCs w:val="24"/>
          <w:shd w:val="clear" w:color="auto" w:fill="FFFFFF"/>
        </w:rPr>
      </w:pPr>
      <w:r>
        <w:rPr>
          <w:rFonts w:hint="eastAsia" w:ascii="宋体" w:hAnsi="宋体" w:eastAsia="宋体" w:cs="宋体"/>
          <w:szCs w:val="24"/>
          <w:shd w:val="clear" w:color="auto" w:fill="FFFFFF"/>
        </w:rPr>
        <w:t>《中华人民共和国道路交通安全法》</w:t>
      </w:r>
    </w:p>
    <w:p>
      <w:pPr>
        <w:pStyle w:val="7"/>
        <w:spacing w:line="440" w:lineRule="exact"/>
        <w:rPr>
          <w:rFonts w:hint="eastAsia" w:ascii="宋体" w:hAnsi="宋体" w:eastAsia="宋体" w:cs="宋体"/>
          <w:szCs w:val="24"/>
          <w:shd w:val="clear" w:color="auto" w:fill="FFFFFF"/>
        </w:rPr>
      </w:pPr>
      <w:r>
        <w:rPr>
          <w:rFonts w:hint="eastAsia" w:ascii="宋体" w:hAnsi="宋体" w:eastAsia="宋体" w:cs="宋体"/>
          <w:szCs w:val="24"/>
          <w:shd w:val="clear" w:color="auto" w:fill="FFFFFF"/>
        </w:rPr>
        <w:t>《中华人民共和国道路交通安全法实施条例》</w:t>
      </w:r>
    </w:p>
    <w:p>
      <w:pPr>
        <w:pStyle w:val="7"/>
        <w:spacing w:line="440" w:lineRule="exact"/>
        <w:rPr>
          <w:rFonts w:hint="eastAsia" w:ascii="宋体" w:hAnsi="宋体" w:eastAsia="宋体" w:cs="宋体"/>
          <w:szCs w:val="24"/>
          <w:shd w:val="clear" w:color="auto" w:fill="FFFFFF"/>
          <w:lang w:val="en-US" w:eastAsia="zh-CN"/>
        </w:rPr>
      </w:pPr>
      <w:r>
        <w:rPr>
          <w:rFonts w:hint="eastAsia" w:ascii="宋体" w:hAnsi="宋体" w:eastAsia="宋体" w:cs="宋体"/>
          <w:szCs w:val="24"/>
          <w:shd w:val="clear" w:color="auto" w:fill="FFFFFF"/>
        </w:rPr>
        <w:t>《道路交通信号灯》</w:t>
      </w:r>
      <w:r>
        <w:rPr>
          <w:rFonts w:hint="eastAsia" w:hAnsi="宋体" w:eastAsia="宋体" w:cs="宋体"/>
          <w:szCs w:val="24"/>
          <w:shd w:val="clear" w:color="auto" w:fill="FFFFFF"/>
          <w:lang w:val="en-US" w:eastAsia="zh-CN"/>
        </w:rPr>
        <w:t>(</w:t>
      </w:r>
      <w:r>
        <w:rPr>
          <w:rFonts w:hint="eastAsia" w:ascii="宋体" w:hAnsi="宋体" w:eastAsia="宋体" w:cs="宋体"/>
          <w:szCs w:val="24"/>
          <w:shd w:val="clear" w:color="auto" w:fill="FFFFFF"/>
        </w:rPr>
        <w:t>GB</w:t>
      </w:r>
      <w:r>
        <w:rPr>
          <w:rFonts w:hint="eastAsia" w:hAnsi="宋体" w:eastAsia="宋体" w:cs="宋体"/>
          <w:szCs w:val="24"/>
          <w:shd w:val="clear" w:color="auto" w:fill="FFFFFF"/>
          <w:lang w:val="en-US" w:eastAsia="zh-CN"/>
        </w:rPr>
        <w:t xml:space="preserve"> </w:t>
      </w:r>
      <w:r>
        <w:rPr>
          <w:rFonts w:hint="eastAsia" w:ascii="宋体" w:hAnsi="宋体" w:eastAsia="宋体" w:cs="宋体"/>
          <w:szCs w:val="24"/>
          <w:shd w:val="clear" w:color="auto" w:fill="FFFFFF"/>
        </w:rPr>
        <w:t>14887-201</w:t>
      </w:r>
      <w:r>
        <w:rPr>
          <w:rFonts w:hint="eastAsia" w:hAnsi="宋体" w:eastAsia="宋体" w:cs="宋体"/>
          <w:szCs w:val="24"/>
          <w:shd w:val="clear" w:color="auto" w:fill="FFFFFF"/>
          <w:lang w:val="en-US" w:eastAsia="zh-CN"/>
        </w:rPr>
        <w:t>1)</w:t>
      </w:r>
    </w:p>
    <w:p>
      <w:pPr>
        <w:pStyle w:val="7"/>
        <w:spacing w:line="440" w:lineRule="exact"/>
        <w:rPr>
          <w:rFonts w:hint="eastAsia" w:ascii="宋体" w:hAnsi="宋体" w:eastAsia="宋体" w:cs="宋体"/>
          <w:szCs w:val="24"/>
          <w:shd w:val="clear" w:color="auto" w:fill="FFFFFF"/>
          <w:lang w:val="en-US" w:eastAsia="zh-CN"/>
        </w:rPr>
      </w:pPr>
      <w:r>
        <w:rPr>
          <w:rFonts w:hint="eastAsia" w:ascii="宋体" w:hAnsi="宋体" w:eastAsia="宋体" w:cs="宋体"/>
          <w:szCs w:val="24"/>
          <w:shd w:val="clear" w:color="auto" w:fill="FFFFFF"/>
        </w:rPr>
        <w:t>《道路交通信号倒计时显示器》</w:t>
      </w:r>
      <w:r>
        <w:rPr>
          <w:rFonts w:hint="eastAsia" w:hAnsi="宋体" w:eastAsia="宋体" w:cs="宋体"/>
          <w:szCs w:val="24"/>
          <w:shd w:val="clear" w:color="auto" w:fill="FFFFFF"/>
          <w:lang w:val="en-US" w:eastAsia="zh-CN"/>
        </w:rPr>
        <w:t>(</w:t>
      </w:r>
      <w:r>
        <w:rPr>
          <w:rFonts w:hint="eastAsia" w:ascii="宋体" w:hAnsi="宋体" w:eastAsia="宋体" w:cs="宋体"/>
          <w:szCs w:val="24"/>
          <w:shd w:val="clear" w:color="auto" w:fill="FFFFFF"/>
        </w:rPr>
        <w:t>GA/T</w:t>
      </w:r>
      <w:r>
        <w:rPr>
          <w:rFonts w:hint="eastAsia" w:hAnsi="宋体" w:eastAsia="宋体" w:cs="宋体"/>
          <w:szCs w:val="24"/>
          <w:shd w:val="clear" w:color="auto" w:fill="FFFFFF"/>
          <w:lang w:val="en-US" w:eastAsia="zh-CN"/>
        </w:rPr>
        <w:t xml:space="preserve"> </w:t>
      </w:r>
      <w:r>
        <w:rPr>
          <w:rFonts w:hint="eastAsia" w:ascii="宋体" w:hAnsi="宋体" w:eastAsia="宋体" w:cs="宋体"/>
          <w:szCs w:val="24"/>
          <w:shd w:val="clear" w:color="auto" w:fill="FFFFFF"/>
        </w:rPr>
        <w:t>508-2014</w:t>
      </w:r>
      <w:r>
        <w:rPr>
          <w:rFonts w:hint="eastAsia" w:hAnsi="宋体" w:eastAsia="宋体" w:cs="宋体"/>
          <w:szCs w:val="24"/>
          <w:shd w:val="clear" w:color="auto" w:fill="FFFFFF"/>
          <w:lang w:val="en-US" w:eastAsia="zh-CN"/>
        </w:rPr>
        <w:t>)</w:t>
      </w:r>
    </w:p>
    <w:p>
      <w:pPr>
        <w:pStyle w:val="7"/>
        <w:spacing w:line="440" w:lineRule="exact"/>
        <w:rPr>
          <w:rFonts w:hint="eastAsia" w:ascii="宋体" w:hAnsi="宋体" w:eastAsia="宋体" w:cs="宋体"/>
          <w:szCs w:val="24"/>
          <w:shd w:val="clear" w:color="auto" w:fill="FFFFFF"/>
          <w:lang w:val="en-US" w:eastAsia="zh-CN"/>
        </w:rPr>
      </w:pPr>
      <w:r>
        <w:rPr>
          <w:rFonts w:hint="eastAsia" w:ascii="宋体" w:hAnsi="宋体" w:eastAsia="宋体" w:cs="宋体"/>
          <w:szCs w:val="24"/>
          <w:shd w:val="clear" w:color="auto" w:fill="FFFFFF"/>
        </w:rPr>
        <w:t>《道路交通信号灯设置与安装规范》</w:t>
      </w:r>
      <w:r>
        <w:rPr>
          <w:rFonts w:hint="eastAsia" w:hAnsi="宋体" w:eastAsia="宋体" w:cs="宋体"/>
          <w:szCs w:val="24"/>
          <w:shd w:val="clear" w:color="auto" w:fill="FFFFFF"/>
          <w:lang w:val="en-US" w:eastAsia="zh-CN"/>
        </w:rPr>
        <w:t>(</w:t>
      </w:r>
      <w:r>
        <w:rPr>
          <w:rFonts w:hint="eastAsia" w:ascii="宋体" w:hAnsi="宋体" w:eastAsia="宋体" w:cs="宋体"/>
          <w:szCs w:val="24"/>
          <w:shd w:val="clear" w:color="auto" w:fill="FFFFFF"/>
        </w:rPr>
        <w:t>GB</w:t>
      </w:r>
      <w:r>
        <w:rPr>
          <w:rFonts w:hint="eastAsia" w:hAnsi="宋体" w:eastAsia="宋体" w:cs="宋体"/>
          <w:szCs w:val="24"/>
          <w:shd w:val="clear" w:color="auto" w:fill="FFFFFF"/>
          <w:lang w:val="en-US" w:eastAsia="zh-CN"/>
        </w:rPr>
        <w:t xml:space="preserve"> </w:t>
      </w:r>
      <w:r>
        <w:rPr>
          <w:rFonts w:hint="eastAsia" w:ascii="宋体" w:hAnsi="宋体" w:eastAsia="宋体" w:cs="宋体"/>
          <w:szCs w:val="24"/>
          <w:shd w:val="clear" w:color="auto" w:fill="FFFFFF"/>
        </w:rPr>
        <w:t>14886-2016</w:t>
      </w:r>
      <w:r>
        <w:rPr>
          <w:rFonts w:hint="eastAsia" w:hAnsi="宋体" w:eastAsia="宋体" w:cs="宋体"/>
          <w:szCs w:val="24"/>
          <w:shd w:val="clear" w:color="auto" w:fill="FFFFFF"/>
          <w:lang w:val="en-US" w:eastAsia="zh-CN"/>
        </w:rPr>
        <w:t>)</w:t>
      </w:r>
    </w:p>
    <w:p>
      <w:pPr>
        <w:pStyle w:val="7"/>
        <w:spacing w:line="440" w:lineRule="exact"/>
        <w:rPr>
          <w:rFonts w:hint="eastAsia" w:ascii="宋体" w:hAnsi="宋体" w:eastAsia="宋体" w:cs="宋体"/>
          <w:szCs w:val="24"/>
          <w:shd w:val="clear" w:color="auto" w:fill="FFFFFF"/>
          <w:lang w:val="en-US" w:eastAsia="zh-CN"/>
        </w:rPr>
      </w:pPr>
      <w:r>
        <w:rPr>
          <w:rFonts w:hint="eastAsia" w:ascii="宋体" w:hAnsi="宋体" w:eastAsia="宋体" w:cs="宋体"/>
          <w:szCs w:val="24"/>
          <w:shd w:val="clear" w:color="auto" w:fill="FFFFFF"/>
        </w:rPr>
        <w:t>《道路交通信号控制机》</w:t>
      </w:r>
      <w:r>
        <w:rPr>
          <w:rFonts w:hint="eastAsia" w:hAnsi="宋体" w:eastAsia="宋体" w:cs="宋体"/>
          <w:szCs w:val="24"/>
          <w:shd w:val="clear" w:color="auto" w:fill="FFFFFF"/>
          <w:lang w:val="en-US" w:eastAsia="zh-CN"/>
        </w:rPr>
        <w:t>(</w:t>
      </w:r>
      <w:r>
        <w:rPr>
          <w:rFonts w:hint="eastAsia" w:ascii="宋体" w:hAnsi="宋体" w:eastAsia="宋体" w:cs="宋体"/>
          <w:szCs w:val="24"/>
          <w:shd w:val="clear" w:color="auto" w:fill="FFFFFF"/>
        </w:rPr>
        <w:t>GB</w:t>
      </w:r>
      <w:r>
        <w:rPr>
          <w:rFonts w:hint="eastAsia" w:hAnsi="宋体" w:eastAsia="宋体" w:cs="宋体"/>
          <w:szCs w:val="24"/>
          <w:shd w:val="clear" w:color="auto" w:fill="FFFFFF"/>
          <w:lang w:val="en-US" w:eastAsia="zh-CN"/>
        </w:rPr>
        <w:t xml:space="preserve"> </w:t>
      </w:r>
      <w:r>
        <w:rPr>
          <w:rFonts w:hint="eastAsia" w:ascii="宋体" w:hAnsi="宋体" w:eastAsia="宋体" w:cs="宋体"/>
          <w:szCs w:val="24"/>
          <w:shd w:val="clear" w:color="auto" w:fill="FFFFFF"/>
        </w:rPr>
        <w:t>25280-2016</w:t>
      </w:r>
      <w:r>
        <w:rPr>
          <w:rFonts w:hint="eastAsia" w:hAnsi="宋体" w:eastAsia="宋体" w:cs="宋体"/>
          <w:szCs w:val="24"/>
          <w:shd w:val="clear" w:color="auto" w:fill="FFFFFF"/>
          <w:lang w:val="en-US" w:eastAsia="zh-CN"/>
        </w:rPr>
        <w:t>)</w:t>
      </w:r>
    </w:p>
    <w:p>
      <w:pPr>
        <w:pStyle w:val="7"/>
        <w:spacing w:line="440" w:lineRule="exact"/>
        <w:rPr>
          <w:rFonts w:hint="eastAsia" w:ascii="宋体" w:hAnsi="宋体" w:eastAsia="宋体" w:cs="宋体"/>
          <w:szCs w:val="24"/>
          <w:shd w:val="clear" w:color="auto" w:fill="FFFFFF"/>
          <w:lang w:val="en-US" w:eastAsia="zh-CN"/>
        </w:rPr>
      </w:pPr>
      <w:r>
        <w:rPr>
          <w:rFonts w:hint="eastAsia" w:ascii="宋体" w:hAnsi="宋体" w:eastAsia="宋体" w:cs="宋体"/>
          <w:szCs w:val="24"/>
          <w:shd w:val="clear" w:color="auto" w:fill="FFFFFF"/>
        </w:rPr>
        <w:t>《交通信号控制机安装规范》</w:t>
      </w:r>
      <w:r>
        <w:rPr>
          <w:rFonts w:hint="eastAsia" w:hAnsi="宋体" w:eastAsia="宋体" w:cs="宋体"/>
          <w:szCs w:val="24"/>
          <w:shd w:val="clear" w:color="auto" w:fill="FFFFFF"/>
          <w:lang w:val="en-US" w:eastAsia="zh-CN"/>
        </w:rPr>
        <w:t>(</w:t>
      </w:r>
      <w:r>
        <w:rPr>
          <w:rFonts w:hint="eastAsia" w:ascii="宋体" w:hAnsi="宋体" w:eastAsia="宋体" w:cs="宋体"/>
          <w:szCs w:val="24"/>
          <w:shd w:val="clear" w:color="auto" w:fill="FFFFFF"/>
        </w:rPr>
        <w:t>GA/T 489</w:t>
      </w:r>
      <w:r>
        <w:rPr>
          <w:rFonts w:hint="eastAsia" w:hAnsi="宋体" w:eastAsia="宋体" w:cs="宋体"/>
          <w:szCs w:val="24"/>
          <w:shd w:val="clear" w:color="auto" w:fill="FFFFFF"/>
          <w:lang w:val="en-US" w:eastAsia="zh-CN"/>
        </w:rPr>
        <w:t>-</w:t>
      </w:r>
      <w:r>
        <w:rPr>
          <w:rFonts w:hint="eastAsia" w:ascii="宋体" w:hAnsi="宋体" w:eastAsia="宋体" w:cs="宋体"/>
          <w:szCs w:val="24"/>
          <w:shd w:val="clear" w:color="auto" w:fill="FFFFFF"/>
        </w:rPr>
        <w:t>2016</w:t>
      </w:r>
      <w:r>
        <w:rPr>
          <w:rFonts w:hint="eastAsia" w:hAnsi="宋体" w:eastAsia="宋体" w:cs="宋体"/>
          <w:szCs w:val="24"/>
          <w:shd w:val="clear" w:color="auto" w:fill="FFFFFF"/>
          <w:lang w:val="en-US" w:eastAsia="zh-CN"/>
        </w:rPr>
        <w:t>)</w:t>
      </w:r>
    </w:p>
    <w:p>
      <w:pPr>
        <w:pStyle w:val="7"/>
        <w:spacing w:line="440" w:lineRule="exact"/>
        <w:rPr>
          <w:rFonts w:hint="eastAsia" w:ascii="宋体" w:hAnsi="宋体" w:eastAsia="宋体" w:cs="宋体"/>
          <w:szCs w:val="24"/>
          <w:shd w:val="clear" w:color="auto" w:fill="FFFFFF"/>
          <w:lang w:val="en-US" w:eastAsia="zh-CN"/>
        </w:rPr>
      </w:pPr>
      <w:r>
        <w:rPr>
          <w:rFonts w:hint="eastAsia" w:ascii="宋体" w:hAnsi="宋体" w:eastAsia="宋体" w:cs="宋体"/>
          <w:szCs w:val="24"/>
          <w:shd w:val="clear" w:color="auto" w:fill="FFFFFF"/>
        </w:rPr>
        <w:t>《道路交通信号控制方式 第1部分：通用技术条件》</w:t>
      </w:r>
      <w:r>
        <w:rPr>
          <w:rFonts w:hint="eastAsia" w:hAnsi="宋体" w:eastAsia="宋体" w:cs="宋体"/>
          <w:szCs w:val="24"/>
          <w:shd w:val="clear" w:color="auto" w:fill="FFFFFF"/>
          <w:lang w:val="en-US" w:eastAsia="zh-CN"/>
        </w:rPr>
        <w:t>(</w:t>
      </w:r>
      <w:r>
        <w:rPr>
          <w:rFonts w:hint="eastAsia" w:ascii="宋体" w:hAnsi="宋体" w:eastAsia="宋体" w:cs="宋体"/>
          <w:szCs w:val="24"/>
          <w:shd w:val="clear" w:color="auto" w:fill="FFFFFF"/>
        </w:rPr>
        <w:t>GA/T 527.1-2015</w:t>
      </w:r>
      <w:r>
        <w:rPr>
          <w:rFonts w:hint="eastAsia" w:hAnsi="宋体" w:eastAsia="宋体" w:cs="宋体"/>
          <w:szCs w:val="24"/>
          <w:shd w:val="clear" w:color="auto" w:fill="FFFFFF"/>
          <w:lang w:val="en-US" w:eastAsia="zh-CN"/>
        </w:rPr>
        <w:t>)</w:t>
      </w:r>
    </w:p>
    <w:p>
      <w:pPr>
        <w:pStyle w:val="7"/>
        <w:spacing w:line="440" w:lineRule="exact"/>
        <w:rPr>
          <w:rFonts w:hint="eastAsia" w:ascii="宋体" w:hAnsi="宋体" w:eastAsia="宋体" w:cs="宋体"/>
          <w:szCs w:val="24"/>
          <w:shd w:val="clear" w:color="auto" w:fill="FFFFFF"/>
          <w:lang w:val="en-US" w:eastAsia="zh-CN"/>
        </w:rPr>
      </w:pPr>
      <w:r>
        <w:rPr>
          <w:rFonts w:hint="eastAsia" w:ascii="宋体" w:hAnsi="宋体" w:eastAsia="宋体" w:cs="宋体"/>
          <w:szCs w:val="24"/>
          <w:shd w:val="clear" w:color="auto" w:fill="FFFFFF"/>
        </w:rPr>
        <w:t>《道路交通信号控制方式 第2部分：通行状态与控制效益评估指标及方法》</w:t>
      </w:r>
      <w:r>
        <w:rPr>
          <w:rFonts w:hint="eastAsia" w:hAnsi="宋体" w:eastAsia="宋体" w:cs="宋体"/>
          <w:szCs w:val="24"/>
          <w:shd w:val="clear" w:color="auto" w:fill="FFFFFF"/>
          <w:lang w:val="en-US" w:eastAsia="zh-CN"/>
        </w:rPr>
        <w:t>(</w:t>
      </w:r>
      <w:r>
        <w:rPr>
          <w:rFonts w:hint="eastAsia" w:ascii="宋体" w:hAnsi="宋体" w:eastAsia="宋体" w:cs="宋体"/>
          <w:szCs w:val="24"/>
          <w:shd w:val="clear" w:color="auto" w:fill="FFFFFF"/>
        </w:rPr>
        <w:t>GA/T 527.</w:t>
      </w:r>
      <w:r>
        <w:rPr>
          <w:rFonts w:hint="eastAsia" w:hAnsi="宋体" w:eastAsia="宋体" w:cs="宋体"/>
          <w:szCs w:val="24"/>
          <w:shd w:val="clear" w:color="auto" w:fill="FFFFFF"/>
          <w:lang w:val="en-US" w:eastAsia="zh-CN"/>
        </w:rPr>
        <w:t>2</w:t>
      </w:r>
      <w:r>
        <w:rPr>
          <w:rFonts w:hint="eastAsia" w:ascii="宋体" w:hAnsi="宋体" w:eastAsia="宋体" w:cs="宋体"/>
          <w:szCs w:val="24"/>
          <w:shd w:val="clear" w:color="auto" w:fill="FFFFFF"/>
        </w:rPr>
        <w:t>-201</w:t>
      </w:r>
      <w:r>
        <w:rPr>
          <w:rFonts w:hint="eastAsia" w:hAnsi="宋体" w:eastAsia="宋体" w:cs="宋体"/>
          <w:szCs w:val="24"/>
          <w:shd w:val="clear" w:color="auto" w:fill="FFFFFF"/>
          <w:lang w:val="en-US" w:eastAsia="zh-CN"/>
        </w:rPr>
        <w:t>6)</w:t>
      </w:r>
    </w:p>
    <w:p>
      <w:pPr>
        <w:pStyle w:val="7"/>
        <w:spacing w:line="440" w:lineRule="exact"/>
        <w:rPr>
          <w:rFonts w:hint="eastAsia" w:ascii="宋体" w:hAnsi="宋体" w:eastAsia="宋体" w:cs="宋体"/>
          <w:szCs w:val="24"/>
          <w:shd w:val="clear" w:color="auto" w:fill="FFFFFF"/>
          <w:lang w:val="en-US" w:eastAsia="zh-CN"/>
        </w:rPr>
      </w:pPr>
      <w:r>
        <w:rPr>
          <w:rFonts w:hint="eastAsia" w:ascii="宋体" w:hAnsi="宋体" w:eastAsia="宋体" w:cs="宋体"/>
          <w:szCs w:val="24"/>
          <w:shd w:val="clear" w:color="auto" w:fill="FFFFFF"/>
        </w:rPr>
        <w:t>《道路交通信号控制方式 第3部分:单点信号控制方式实施要求》</w:t>
      </w:r>
      <w:r>
        <w:rPr>
          <w:rFonts w:hint="eastAsia" w:hAnsi="宋体" w:eastAsia="宋体" w:cs="宋体"/>
          <w:szCs w:val="24"/>
          <w:shd w:val="clear" w:color="auto" w:fill="FFFFFF"/>
          <w:lang w:val="en-US" w:eastAsia="zh-CN"/>
        </w:rPr>
        <w:t>(</w:t>
      </w:r>
      <w:r>
        <w:rPr>
          <w:rFonts w:hint="eastAsia" w:ascii="宋体" w:hAnsi="宋体" w:eastAsia="宋体" w:cs="宋体"/>
          <w:szCs w:val="24"/>
          <w:shd w:val="clear" w:color="auto" w:fill="FFFFFF"/>
        </w:rPr>
        <w:t>GA/T 527.</w:t>
      </w:r>
      <w:r>
        <w:rPr>
          <w:rFonts w:hint="eastAsia" w:hAnsi="宋体" w:eastAsia="宋体" w:cs="宋体"/>
          <w:szCs w:val="24"/>
          <w:shd w:val="clear" w:color="auto" w:fill="FFFFFF"/>
          <w:lang w:val="en-US" w:eastAsia="zh-CN"/>
        </w:rPr>
        <w:t>3</w:t>
      </w:r>
      <w:r>
        <w:rPr>
          <w:rFonts w:hint="eastAsia" w:ascii="宋体" w:hAnsi="宋体" w:eastAsia="宋体" w:cs="宋体"/>
          <w:szCs w:val="24"/>
          <w:shd w:val="clear" w:color="auto" w:fill="FFFFFF"/>
        </w:rPr>
        <w:t>-201</w:t>
      </w:r>
      <w:r>
        <w:rPr>
          <w:rFonts w:hint="eastAsia" w:hAnsi="宋体" w:eastAsia="宋体" w:cs="宋体"/>
          <w:szCs w:val="24"/>
          <w:shd w:val="clear" w:color="auto" w:fill="FFFFFF"/>
          <w:lang w:val="en-US" w:eastAsia="zh-CN"/>
        </w:rPr>
        <w:t>8)</w:t>
      </w:r>
    </w:p>
    <w:p>
      <w:pPr>
        <w:pStyle w:val="7"/>
        <w:spacing w:line="440" w:lineRule="exact"/>
        <w:rPr>
          <w:rFonts w:hint="eastAsia" w:ascii="宋体" w:hAnsi="宋体" w:eastAsia="宋体" w:cs="宋体"/>
          <w:szCs w:val="24"/>
          <w:shd w:val="clear" w:color="auto" w:fill="FFFFFF"/>
          <w:lang w:val="en-US" w:eastAsia="zh-CN"/>
        </w:rPr>
      </w:pPr>
      <w:r>
        <w:rPr>
          <w:rFonts w:hint="eastAsia" w:ascii="宋体" w:hAnsi="宋体" w:eastAsia="宋体" w:cs="宋体"/>
          <w:szCs w:val="24"/>
          <w:shd w:val="clear" w:color="auto" w:fill="FFFFFF"/>
        </w:rPr>
        <w:t>《道路交通信号控制方式 第4部分：干线协调信号控制方式实施要求》</w:t>
      </w:r>
      <w:r>
        <w:rPr>
          <w:rFonts w:hint="eastAsia" w:hAnsi="宋体" w:eastAsia="宋体" w:cs="宋体"/>
          <w:szCs w:val="24"/>
          <w:shd w:val="clear" w:color="auto" w:fill="FFFFFF"/>
          <w:lang w:val="en-US" w:eastAsia="zh-CN"/>
        </w:rPr>
        <w:t>(</w:t>
      </w:r>
      <w:r>
        <w:rPr>
          <w:rFonts w:hint="eastAsia" w:ascii="宋体" w:hAnsi="宋体" w:eastAsia="宋体" w:cs="宋体"/>
          <w:szCs w:val="24"/>
          <w:shd w:val="clear" w:color="auto" w:fill="FFFFFF"/>
        </w:rPr>
        <w:t>GA/T 527.</w:t>
      </w:r>
      <w:r>
        <w:rPr>
          <w:rFonts w:hint="eastAsia" w:hAnsi="宋体" w:eastAsia="宋体" w:cs="宋体"/>
          <w:szCs w:val="24"/>
          <w:shd w:val="clear" w:color="auto" w:fill="FFFFFF"/>
          <w:lang w:val="en-US" w:eastAsia="zh-CN"/>
        </w:rPr>
        <w:t>4</w:t>
      </w:r>
      <w:r>
        <w:rPr>
          <w:rFonts w:hint="eastAsia" w:ascii="宋体" w:hAnsi="宋体" w:eastAsia="宋体" w:cs="宋体"/>
          <w:szCs w:val="24"/>
          <w:shd w:val="clear" w:color="auto" w:fill="FFFFFF"/>
        </w:rPr>
        <w:t>-201</w:t>
      </w:r>
      <w:r>
        <w:rPr>
          <w:rFonts w:hint="eastAsia" w:hAnsi="宋体" w:eastAsia="宋体" w:cs="宋体"/>
          <w:szCs w:val="24"/>
          <w:shd w:val="clear" w:color="auto" w:fill="FFFFFF"/>
          <w:lang w:val="en-US" w:eastAsia="zh-CN"/>
        </w:rPr>
        <w:t>8)</w:t>
      </w:r>
    </w:p>
    <w:p>
      <w:pPr>
        <w:pStyle w:val="7"/>
        <w:spacing w:line="440" w:lineRule="exact"/>
        <w:rPr>
          <w:rFonts w:hint="eastAsia" w:ascii="宋体" w:hAnsi="宋体" w:eastAsia="宋体" w:cs="宋体"/>
          <w:szCs w:val="24"/>
          <w:shd w:val="clear" w:color="auto" w:fill="FFFFFF"/>
          <w:lang w:val="en-US" w:eastAsia="zh-CN"/>
        </w:rPr>
      </w:pPr>
      <w:r>
        <w:rPr>
          <w:rFonts w:hint="eastAsia" w:ascii="宋体" w:hAnsi="宋体" w:eastAsia="宋体" w:cs="宋体"/>
          <w:szCs w:val="24"/>
          <w:shd w:val="clear" w:color="auto" w:fill="FFFFFF"/>
        </w:rPr>
        <w:t>《道路交通信号控制方式 第6部分：公交车交叉口优先通行控制规则》</w:t>
      </w:r>
      <w:r>
        <w:rPr>
          <w:rFonts w:hint="eastAsia" w:hAnsi="宋体" w:eastAsia="宋体" w:cs="宋体"/>
          <w:szCs w:val="24"/>
          <w:shd w:val="clear" w:color="auto" w:fill="FFFFFF"/>
          <w:lang w:val="en-US" w:eastAsia="zh-CN"/>
        </w:rPr>
        <w:t>(</w:t>
      </w:r>
      <w:r>
        <w:rPr>
          <w:rFonts w:hint="eastAsia" w:ascii="宋体" w:hAnsi="宋体" w:eastAsia="宋体" w:cs="宋体"/>
          <w:szCs w:val="24"/>
          <w:shd w:val="clear" w:color="auto" w:fill="FFFFFF"/>
        </w:rPr>
        <w:t>GA/T 527.</w:t>
      </w:r>
      <w:r>
        <w:rPr>
          <w:rFonts w:hint="eastAsia" w:hAnsi="宋体" w:eastAsia="宋体" w:cs="宋体"/>
          <w:szCs w:val="24"/>
          <w:shd w:val="clear" w:color="auto" w:fill="FFFFFF"/>
          <w:lang w:val="en-US" w:eastAsia="zh-CN"/>
        </w:rPr>
        <w:t>6</w:t>
      </w:r>
      <w:r>
        <w:rPr>
          <w:rFonts w:hint="eastAsia" w:ascii="宋体" w:hAnsi="宋体" w:eastAsia="宋体" w:cs="宋体"/>
          <w:szCs w:val="24"/>
          <w:shd w:val="clear" w:color="auto" w:fill="FFFFFF"/>
        </w:rPr>
        <w:t>-201</w:t>
      </w:r>
      <w:r>
        <w:rPr>
          <w:rFonts w:hint="eastAsia" w:hAnsi="宋体" w:eastAsia="宋体" w:cs="宋体"/>
          <w:szCs w:val="24"/>
          <w:shd w:val="clear" w:color="auto" w:fill="FFFFFF"/>
          <w:lang w:val="en-US" w:eastAsia="zh-CN"/>
        </w:rPr>
        <w:t>8)</w:t>
      </w:r>
    </w:p>
    <w:p>
      <w:pPr>
        <w:pStyle w:val="7"/>
        <w:spacing w:line="440" w:lineRule="exact"/>
        <w:rPr>
          <w:rFonts w:hint="eastAsia" w:ascii="宋体" w:hAnsi="宋体" w:eastAsia="宋体" w:cs="宋体"/>
          <w:szCs w:val="24"/>
          <w:shd w:val="clear" w:color="auto" w:fill="FFFFFF"/>
        </w:rPr>
      </w:pPr>
      <w:r>
        <w:rPr>
          <w:rFonts w:hint="eastAsia" w:ascii="宋体" w:hAnsi="宋体" w:eastAsia="宋体" w:cs="宋体"/>
          <w:szCs w:val="24"/>
          <w:shd w:val="clear" w:color="auto" w:fill="FFFFFF"/>
        </w:rPr>
        <w:t>《道路交通信号控制方式 第7部分：有轨电车交叉口优先通行控制规则》</w:t>
      </w:r>
      <w:r>
        <w:rPr>
          <w:rFonts w:hint="eastAsia" w:hAnsi="宋体" w:eastAsia="宋体" w:cs="宋体"/>
          <w:szCs w:val="24"/>
          <w:shd w:val="clear" w:color="auto" w:fill="FFFFFF"/>
          <w:lang w:val="en-US" w:eastAsia="zh-CN"/>
        </w:rPr>
        <w:t>(</w:t>
      </w:r>
      <w:r>
        <w:rPr>
          <w:rFonts w:hint="eastAsia" w:ascii="宋体" w:hAnsi="宋体" w:eastAsia="宋体" w:cs="宋体"/>
          <w:szCs w:val="24"/>
          <w:shd w:val="clear" w:color="auto" w:fill="FFFFFF"/>
        </w:rPr>
        <w:t>GA/T 527.</w:t>
      </w:r>
      <w:r>
        <w:rPr>
          <w:rFonts w:hint="eastAsia" w:hAnsi="宋体" w:eastAsia="宋体" w:cs="宋体"/>
          <w:szCs w:val="24"/>
          <w:shd w:val="clear" w:color="auto" w:fill="FFFFFF"/>
          <w:lang w:val="en-US" w:eastAsia="zh-CN"/>
        </w:rPr>
        <w:t>7</w:t>
      </w:r>
      <w:r>
        <w:rPr>
          <w:rFonts w:hint="eastAsia" w:ascii="宋体" w:hAnsi="宋体" w:eastAsia="宋体" w:cs="宋体"/>
          <w:szCs w:val="24"/>
          <w:shd w:val="clear" w:color="auto" w:fill="FFFFFF"/>
        </w:rPr>
        <w:t>-201</w:t>
      </w:r>
      <w:r>
        <w:rPr>
          <w:rFonts w:hint="eastAsia" w:hAnsi="宋体" w:eastAsia="宋体" w:cs="宋体"/>
          <w:szCs w:val="24"/>
          <w:shd w:val="clear" w:color="auto" w:fill="FFFFFF"/>
          <w:lang w:val="en-US" w:eastAsia="zh-CN"/>
        </w:rPr>
        <w:t>8)</w:t>
      </w:r>
    </w:p>
    <w:p>
      <w:pPr>
        <w:pStyle w:val="7"/>
        <w:spacing w:line="440" w:lineRule="exact"/>
        <w:rPr>
          <w:rFonts w:hint="eastAsia" w:ascii="宋体" w:hAnsi="宋体" w:eastAsia="宋体" w:cs="宋体"/>
          <w:szCs w:val="24"/>
          <w:shd w:val="clear" w:color="auto" w:fill="FFFFFF"/>
          <w:lang w:val="en-US" w:eastAsia="zh-CN"/>
        </w:rPr>
      </w:pPr>
      <w:r>
        <w:rPr>
          <w:rFonts w:hint="eastAsia" w:ascii="宋体" w:hAnsi="宋体" w:eastAsia="宋体" w:cs="宋体"/>
          <w:szCs w:val="24"/>
          <w:shd w:val="clear" w:color="auto" w:fill="FFFFFF"/>
        </w:rPr>
        <w:t>《道路车辆智能监测记录系统通用技术条件》</w:t>
      </w:r>
      <w:r>
        <w:rPr>
          <w:rFonts w:hint="eastAsia" w:hAnsi="宋体" w:eastAsia="宋体" w:cs="宋体"/>
          <w:szCs w:val="24"/>
          <w:shd w:val="clear" w:color="auto" w:fill="FFFFFF"/>
          <w:lang w:val="en-US" w:eastAsia="zh-CN"/>
        </w:rPr>
        <w:t>(</w:t>
      </w:r>
      <w:r>
        <w:rPr>
          <w:rFonts w:hint="eastAsia" w:ascii="宋体" w:hAnsi="宋体" w:eastAsia="宋体" w:cs="宋体"/>
          <w:szCs w:val="24"/>
          <w:shd w:val="clear" w:color="auto" w:fill="FFFFFF"/>
        </w:rPr>
        <w:t>GA/T 497-2016</w:t>
      </w:r>
      <w:r>
        <w:rPr>
          <w:rFonts w:hint="eastAsia" w:hAnsi="宋体" w:eastAsia="宋体" w:cs="宋体"/>
          <w:szCs w:val="24"/>
          <w:shd w:val="clear" w:color="auto" w:fill="FFFFFF"/>
          <w:lang w:val="en-US" w:eastAsia="zh-CN"/>
        </w:rPr>
        <w:t>)</w:t>
      </w:r>
    </w:p>
    <w:p>
      <w:pPr>
        <w:pStyle w:val="7"/>
        <w:spacing w:line="440" w:lineRule="exact"/>
        <w:rPr>
          <w:rFonts w:hint="eastAsia" w:ascii="宋体" w:hAnsi="宋体" w:eastAsia="宋体" w:cs="宋体"/>
          <w:szCs w:val="24"/>
          <w:shd w:val="clear" w:color="auto" w:fill="FFFFFF"/>
          <w:lang w:val="en-US" w:eastAsia="zh-CN"/>
        </w:rPr>
      </w:pPr>
      <w:r>
        <w:rPr>
          <w:rFonts w:hint="eastAsia" w:ascii="宋体" w:hAnsi="宋体" w:eastAsia="宋体" w:cs="宋体"/>
          <w:szCs w:val="24"/>
          <w:shd w:val="clear" w:color="auto" w:fill="FFFFFF"/>
        </w:rPr>
        <w:t>《闯红灯自动记录系统通用技术条件》</w:t>
      </w:r>
      <w:r>
        <w:rPr>
          <w:rFonts w:hint="eastAsia" w:hAnsi="宋体" w:eastAsia="宋体" w:cs="宋体"/>
          <w:szCs w:val="24"/>
          <w:shd w:val="clear" w:color="auto" w:fill="FFFFFF"/>
          <w:lang w:val="en-US" w:eastAsia="zh-CN"/>
        </w:rPr>
        <w:t>(</w:t>
      </w:r>
      <w:r>
        <w:rPr>
          <w:rFonts w:hint="eastAsia" w:ascii="宋体" w:hAnsi="宋体" w:eastAsia="宋体" w:cs="宋体"/>
          <w:szCs w:val="24"/>
          <w:shd w:val="clear" w:color="auto" w:fill="FFFFFF"/>
        </w:rPr>
        <w:t>GA/T 496</w:t>
      </w:r>
      <w:r>
        <w:rPr>
          <w:rFonts w:hint="eastAsia" w:hAnsi="宋体" w:eastAsia="宋体" w:cs="宋体"/>
          <w:szCs w:val="24"/>
          <w:shd w:val="clear" w:color="auto" w:fill="FFFFFF"/>
          <w:lang w:val="en-US" w:eastAsia="zh-CN"/>
        </w:rPr>
        <w:t>-</w:t>
      </w:r>
      <w:r>
        <w:rPr>
          <w:rFonts w:hint="eastAsia" w:ascii="宋体" w:hAnsi="宋体" w:eastAsia="宋体" w:cs="宋体"/>
          <w:szCs w:val="24"/>
          <w:shd w:val="clear" w:color="auto" w:fill="FFFFFF"/>
        </w:rPr>
        <w:t>2014</w:t>
      </w:r>
      <w:r>
        <w:rPr>
          <w:rFonts w:hint="eastAsia" w:hAnsi="宋体" w:eastAsia="宋体" w:cs="宋体"/>
          <w:szCs w:val="24"/>
          <w:shd w:val="clear" w:color="auto" w:fill="FFFFFF"/>
          <w:lang w:val="en-US" w:eastAsia="zh-CN"/>
        </w:rPr>
        <w:t>)</w:t>
      </w:r>
    </w:p>
    <w:p>
      <w:pPr>
        <w:pStyle w:val="7"/>
        <w:spacing w:line="440" w:lineRule="exact"/>
        <w:rPr>
          <w:rFonts w:hint="eastAsia" w:ascii="宋体" w:hAnsi="宋体" w:eastAsia="宋体" w:cs="宋体"/>
          <w:szCs w:val="24"/>
          <w:shd w:val="clear" w:color="auto" w:fill="FFFFFF"/>
        </w:rPr>
      </w:pPr>
      <w:r>
        <w:rPr>
          <w:rFonts w:hint="eastAsia" w:ascii="宋体" w:hAnsi="宋体" w:eastAsia="宋体" w:cs="宋体"/>
          <w:szCs w:val="24"/>
          <w:shd w:val="clear" w:color="auto" w:fill="FFFFFF"/>
        </w:rPr>
        <w:t>《闯红灯自动记录系统验收技术规范》（GA/T</w:t>
      </w:r>
      <w:r>
        <w:rPr>
          <w:rFonts w:hint="eastAsia" w:hAnsi="宋体" w:eastAsia="宋体" w:cs="宋体"/>
          <w:szCs w:val="24"/>
          <w:shd w:val="clear" w:color="auto" w:fill="FFFFFF"/>
          <w:lang w:val="en-US" w:eastAsia="zh-CN"/>
        </w:rPr>
        <w:t xml:space="preserve"> </w:t>
      </w:r>
      <w:r>
        <w:rPr>
          <w:rFonts w:hint="eastAsia" w:ascii="宋体" w:hAnsi="宋体" w:eastAsia="宋体" w:cs="宋体"/>
          <w:szCs w:val="24"/>
          <w:shd w:val="clear" w:color="auto" w:fill="FFFFFF"/>
        </w:rPr>
        <w:t>870-2017）</w:t>
      </w:r>
    </w:p>
    <w:p>
      <w:pPr>
        <w:pStyle w:val="7"/>
        <w:spacing w:line="440" w:lineRule="exact"/>
        <w:rPr>
          <w:rFonts w:hint="eastAsia" w:ascii="宋体" w:hAnsi="宋体" w:eastAsia="宋体" w:cs="宋体"/>
          <w:szCs w:val="24"/>
          <w:shd w:val="clear" w:color="auto" w:fill="FFFFFF"/>
          <w:lang w:val="en-US" w:eastAsia="zh-CN"/>
        </w:rPr>
      </w:pPr>
      <w:r>
        <w:rPr>
          <w:rFonts w:hint="eastAsia" w:ascii="宋体" w:hAnsi="宋体" w:eastAsia="宋体" w:cs="宋体"/>
          <w:szCs w:val="24"/>
          <w:shd w:val="clear" w:color="auto" w:fill="FFFFFF"/>
        </w:rPr>
        <w:t>《道路交通安全违法行为图像取证技术规范》</w:t>
      </w:r>
      <w:r>
        <w:rPr>
          <w:rFonts w:hint="eastAsia" w:hAnsi="宋体" w:eastAsia="宋体" w:cs="宋体"/>
          <w:szCs w:val="24"/>
          <w:shd w:val="clear" w:color="auto" w:fill="FFFFFF"/>
          <w:lang w:val="en-US" w:eastAsia="zh-CN"/>
        </w:rPr>
        <w:t>(</w:t>
      </w:r>
      <w:r>
        <w:rPr>
          <w:rFonts w:hint="eastAsia" w:ascii="宋体" w:hAnsi="宋体" w:eastAsia="宋体" w:cs="宋体"/>
          <w:szCs w:val="24"/>
          <w:shd w:val="clear" w:color="auto" w:fill="FFFFFF"/>
        </w:rPr>
        <w:t>GA/T 832</w:t>
      </w:r>
      <w:r>
        <w:rPr>
          <w:rFonts w:hint="eastAsia" w:hAnsi="宋体" w:eastAsia="宋体" w:cs="宋体"/>
          <w:szCs w:val="24"/>
          <w:shd w:val="clear" w:color="auto" w:fill="FFFFFF"/>
          <w:lang w:val="en-US" w:eastAsia="zh-CN"/>
        </w:rPr>
        <w:t>-</w:t>
      </w:r>
      <w:r>
        <w:rPr>
          <w:rFonts w:hint="eastAsia" w:ascii="宋体" w:hAnsi="宋体" w:eastAsia="宋体" w:cs="宋体"/>
          <w:szCs w:val="24"/>
          <w:shd w:val="clear" w:color="auto" w:fill="FFFFFF"/>
        </w:rPr>
        <w:t>2014</w:t>
      </w:r>
      <w:r>
        <w:rPr>
          <w:rFonts w:hint="eastAsia" w:hAnsi="宋体" w:eastAsia="宋体" w:cs="宋体"/>
          <w:szCs w:val="24"/>
          <w:shd w:val="clear" w:color="auto" w:fill="FFFFFF"/>
          <w:lang w:val="en-US" w:eastAsia="zh-CN"/>
        </w:rPr>
        <w:t>)</w:t>
      </w:r>
    </w:p>
    <w:p>
      <w:pPr>
        <w:pStyle w:val="7"/>
        <w:spacing w:line="440" w:lineRule="exact"/>
        <w:rPr>
          <w:rFonts w:hint="eastAsia" w:ascii="宋体" w:hAnsi="宋体" w:eastAsia="宋体" w:cs="宋体"/>
          <w:szCs w:val="24"/>
          <w:shd w:val="clear" w:color="auto" w:fill="FFFFFF"/>
          <w:lang w:val="en-US" w:eastAsia="zh-CN"/>
        </w:rPr>
      </w:pPr>
      <w:r>
        <w:rPr>
          <w:rFonts w:hint="eastAsia" w:ascii="宋体" w:hAnsi="宋体" w:eastAsia="宋体" w:cs="宋体"/>
          <w:szCs w:val="24"/>
          <w:shd w:val="clear" w:color="auto" w:fill="FFFFFF"/>
        </w:rPr>
        <w:t>《交通技术监控成像补光装置通用技术条件》</w:t>
      </w:r>
      <w:r>
        <w:rPr>
          <w:rFonts w:hint="eastAsia" w:hAnsi="宋体" w:eastAsia="宋体" w:cs="宋体"/>
          <w:szCs w:val="24"/>
          <w:shd w:val="clear" w:color="auto" w:fill="FFFFFF"/>
          <w:lang w:val="en-US" w:eastAsia="zh-CN"/>
        </w:rPr>
        <w:t>(</w:t>
      </w:r>
      <w:r>
        <w:rPr>
          <w:rFonts w:hint="eastAsia" w:ascii="宋体" w:hAnsi="宋体" w:eastAsia="宋体" w:cs="宋体"/>
          <w:szCs w:val="24"/>
          <w:shd w:val="clear" w:color="auto" w:fill="FFFFFF"/>
        </w:rPr>
        <w:t>GA/T</w:t>
      </w:r>
      <w:r>
        <w:rPr>
          <w:rFonts w:hint="eastAsia" w:hAnsi="宋体" w:eastAsia="宋体" w:cs="宋体"/>
          <w:szCs w:val="24"/>
          <w:shd w:val="clear" w:color="auto" w:fill="FFFFFF"/>
          <w:lang w:val="en-US" w:eastAsia="zh-CN"/>
        </w:rPr>
        <w:t xml:space="preserve"> </w:t>
      </w:r>
      <w:r>
        <w:rPr>
          <w:rFonts w:hint="eastAsia" w:ascii="宋体" w:hAnsi="宋体" w:eastAsia="宋体" w:cs="宋体"/>
          <w:szCs w:val="24"/>
          <w:shd w:val="clear" w:color="auto" w:fill="FFFFFF"/>
        </w:rPr>
        <w:t>1202-2014</w:t>
      </w:r>
      <w:r>
        <w:rPr>
          <w:rFonts w:hint="eastAsia" w:hAnsi="宋体" w:eastAsia="宋体" w:cs="宋体"/>
          <w:szCs w:val="24"/>
          <w:shd w:val="clear" w:color="auto" w:fill="FFFFFF"/>
          <w:lang w:val="en-US" w:eastAsia="zh-CN"/>
        </w:rPr>
        <w:t>)</w:t>
      </w:r>
    </w:p>
    <w:p>
      <w:pPr>
        <w:pStyle w:val="7"/>
        <w:spacing w:line="440" w:lineRule="exact"/>
        <w:rPr>
          <w:rFonts w:hint="default" w:hAnsi="宋体" w:eastAsia="宋体" w:cs="宋体"/>
          <w:szCs w:val="24"/>
          <w:shd w:val="clear" w:color="auto" w:fill="FFFFFF"/>
          <w:lang w:val="en-US" w:eastAsia="zh-CN"/>
        </w:rPr>
      </w:pPr>
      <w:r>
        <w:rPr>
          <w:rFonts w:hint="eastAsia" w:ascii="宋体" w:hAnsi="宋体" w:eastAsia="宋体" w:cs="宋体"/>
          <w:szCs w:val="24"/>
          <w:shd w:val="clear" w:color="auto" w:fill="FFFFFF"/>
        </w:rPr>
        <w:t>《道路交通安全违法行为卫星定位技术取证规范》</w:t>
      </w:r>
      <w:r>
        <w:rPr>
          <w:rFonts w:hint="eastAsia" w:hAnsi="宋体" w:eastAsia="宋体" w:cs="宋体"/>
          <w:szCs w:val="24"/>
          <w:shd w:val="clear" w:color="auto" w:fill="FFFFFF"/>
          <w:lang w:val="en-US" w:eastAsia="zh-CN"/>
        </w:rPr>
        <w:t>(</w:t>
      </w:r>
      <w:r>
        <w:rPr>
          <w:rFonts w:hint="eastAsia" w:ascii="宋体" w:hAnsi="宋体" w:eastAsia="宋体" w:cs="宋体"/>
          <w:szCs w:val="24"/>
          <w:shd w:val="clear" w:color="auto" w:fill="FFFFFF"/>
        </w:rPr>
        <w:t>GA/T1201-</w:t>
      </w:r>
      <w:r>
        <w:rPr>
          <w:rFonts w:hint="eastAsia" w:hAnsi="宋体" w:eastAsia="宋体" w:cs="宋体"/>
          <w:szCs w:val="24"/>
          <w:shd w:val="clear" w:color="auto" w:fill="FFFFFF"/>
          <w:lang w:val="en-US" w:eastAsia="zh-CN"/>
        </w:rPr>
        <w:t>2021)</w:t>
      </w:r>
    </w:p>
    <w:p>
      <w:pPr>
        <w:pStyle w:val="7"/>
        <w:spacing w:line="440" w:lineRule="exact"/>
        <w:rPr>
          <w:rFonts w:hint="eastAsia" w:ascii="宋体" w:hAnsi="宋体" w:eastAsia="宋体" w:cs="宋体"/>
          <w:szCs w:val="24"/>
          <w:shd w:val="clear" w:color="auto" w:fill="FFFFFF"/>
          <w:lang w:val="en-US" w:eastAsia="zh-CN"/>
        </w:rPr>
      </w:pPr>
      <w:r>
        <w:rPr>
          <w:rFonts w:hint="eastAsia" w:ascii="宋体" w:hAnsi="宋体" w:eastAsia="宋体" w:cs="宋体"/>
          <w:szCs w:val="24"/>
          <w:shd w:val="clear" w:color="auto" w:fill="FFFFFF"/>
        </w:rPr>
        <w:t>《机动车号牌图像自动识别技术规范》</w:t>
      </w:r>
      <w:r>
        <w:rPr>
          <w:rFonts w:hint="eastAsia" w:hAnsi="宋体" w:eastAsia="宋体" w:cs="宋体"/>
          <w:szCs w:val="24"/>
          <w:shd w:val="clear" w:color="auto" w:fill="FFFFFF"/>
          <w:lang w:val="en-US" w:eastAsia="zh-CN"/>
        </w:rPr>
        <w:t>(</w:t>
      </w:r>
      <w:r>
        <w:rPr>
          <w:rFonts w:hint="eastAsia" w:ascii="宋体" w:hAnsi="宋体" w:eastAsia="宋体" w:cs="宋体"/>
          <w:szCs w:val="24"/>
          <w:shd w:val="clear" w:color="auto" w:fill="FFFFFF"/>
        </w:rPr>
        <w:t>GA/T 833</w:t>
      </w:r>
      <w:r>
        <w:rPr>
          <w:rFonts w:hint="eastAsia" w:hAnsi="宋体" w:eastAsia="宋体" w:cs="宋体"/>
          <w:szCs w:val="24"/>
          <w:shd w:val="clear" w:color="auto" w:fill="FFFFFF"/>
          <w:lang w:val="en-US" w:eastAsia="zh-CN"/>
        </w:rPr>
        <w:t>-</w:t>
      </w:r>
      <w:r>
        <w:rPr>
          <w:rFonts w:hint="eastAsia" w:ascii="宋体" w:hAnsi="宋体" w:eastAsia="宋体" w:cs="宋体"/>
          <w:szCs w:val="24"/>
          <w:shd w:val="clear" w:color="auto" w:fill="FFFFFF"/>
        </w:rPr>
        <w:t>2016</w:t>
      </w:r>
      <w:r>
        <w:rPr>
          <w:rFonts w:hint="eastAsia" w:hAnsi="宋体" w:eastAsia="宋体" w:cs="宋体"/>
          <w:szCs w:val="24"/>
          <w:shd w:val="clear" w:color="auto" w:fill="FFFFFF"/>
          <w:lang w:val="en-US" w:eastAsia="zh-CN"/>
        </w:rPr>
        <w:t>)</w:t>
      </w:r>
    </w:p>
    <w:p>
      <w:pPr>
        <w:pStyle w:val="7"/>
        <w:spacing w:line="440" w:lineRule="exact"/>
        <w:rPr>
          <w:rFonts w:hint="eastAsia" w:ascii="宋体" w:hAnsi="宋体" w:eastAsia="宋体" w:cs="宋体"/>
          <w:szCs w:val="24"/>
          <w:shd w:val="clear" w:color="auto" w:fill="FFFFFF"/>
          <w:lang w:val="en-US" w:eastAsia="zh-CN"/>
        </w:rPr>
      </w:pPr>
      <w:r>
        <w:rPr>
          <w:rFonts w:hint="eastAsia" w:ascii="宋体" w:hAnsi="宋体" w:eastAsia="宋体" w:cs="宋体"/>
          <w:szCs w:val="24"/>
          <w:shd w:val="clear" w:color="auto" w:fill="FFFFFF"/>
        </w:rPr>
        <w:t>《基于视频图像的车辆行驶速度技术鉴定》</w:t>
      </w:r>
      <w:r>
        <w:rPr>
          <w:rFonts w:hint="eastAsia" w:hAnsi="宋体" w:eastAsia="宋体" w:cs="宋体"/>
          <w:szCs w:val="24"/>
          <w:shd w:val="clear" w:color="auto" w:fill="FFFFFF"/>
          <w:lang w:val="en-US" w:eastAsia="zh-CN"/>
        </w:rPr>
        <w:t>(</w:t>
      </w:r>
      <w:r>
        <w:rPr>
          <w:rFonts w:hint="eastAsia" w:ascii="宋体" w:hAnsi="宋体" w:eastAsia="宋体" w:cs="宋体"/>
          <w:szCs w:val="24"/>
          <w:shd w:val="clear" w:color="auto" w:fill="FFFFFF"/>
        </w:rPr>
        <w:t>GA/T 1133-2014</w:t>
      </w:r>
      <w:r>
        <w:rPr>
          <w:rFonts w:hint="eastAsia" w:hAnsi="宋体" w:eastAsia="宋体" w:cs="宋体"/>
          <w:szCs w:val="24"/>
          <w:shd w:val="clear" w:color="auto" w:fill="FFFFFF"/>
          <w:lang w:val="en-US" w:eastAsia="zh-CN"/>
        </w:rPr>
        <w:t>)</w:t>
      </w:r>
    </w:p>
    <w:p>
      <w:pPr>
        <w:pStyle w:val="7"/>
        <w:spacing w:line="440" w:lineRule="exact"/>
        <w:rPr>
          <w:rFonts w:hint="eastAsia" w:ascii="宋体" w:hAnsi="宋体" w:eastAsia="宋体" w:cs="宋体"/>
          <w:szCs w:val="24"/>
          <w:shd w:val="clear" w:color="auto" w:fill="FFFFFF"/>
          <w:lang w:val="en-US" w:eastAsia="zh-CN"/>
        </w:rPr>
      </w:pPr>
      <w:r>
        <w:rPr>
          <w:rFonts w:hint="eastAsia" w:ascii="宋体" w:hAnsi="宋体" w:eastAsia="宋体" w:cs="宋体"/>
          <w:szCs w:val="24"/>
          <w:shd w:val="clear" w:color="auto" w:fill="FFFFFF"/>
        </w:rPr>
        <w:t>《计算机信息系统雷电电磁脉冲安全防护规范》</w:t>
      </w:r>
      <w:r>
        <w:rPr>
          <w:rFonts w:hint="eastAsia" w:hAnsi="宋体" w:eastAsia="宋体" w:cs="宋体"/>
          <w:szCs w:val="24"/>
          <w:shd w:val="clear" w:color="auto" w:fill="FFFFFF"/>
          <w:lang w:val="en-US" w:eastAsia="zh-CN"/>
        </w:rPr>
        <w:t>(</w:t>
      </w:r>
      <w:r>
        <w:rPr>
          <w:rFonts w:hint="eastAsia" w:ascii="宋体" w:hAnsi="宋体" w:eastAsia="宋体" w:cs="宋体"/>
          <w:szCs w:val="24"/>
          <w:shd w:val="clear" w:color="auto" w:fill="FFFFFF"/>
        </w:rPr>
        <w:t>GA</w:t>
      </w:r>
      <w:r>
        <w:rPr>
          <w:rFonts w:hint="eastAsia" w:hAnsi="宋体" w:eastAsia="宋体" w:cs="宋体"/>
          <w:szCs w:val="24"/>
          <w:shd w:val="clear" w:color="auto" w:fill="FFFFFF"/>
          <w:lang w:val="en-US" w:eastAsia="zh-CN"/>
        </w:rPr>
        <w:t xml:space="preserve"> </w:t>
      </w:r>
      <w:r>
        <w:rPr>
          <w:rFonts w:hint="eastAsia" w:ascii="宋体" w:hAnsi="宋体" w:eastAsia="宋体" w:cs="宋体"/>
          <w:szCs w:val="24"/>
          <w:shd w:val="clear" w:color="auto" w:fill="FFFFFF"/>
        </w:rPr>
        <w:t>267</w:t>
      </w:r>
      <w:r>
        <w:rPr>
          <w:rFonts w:hint="eastAsia" w:hAnsi="宋体" w:eastAsia="宋体" w:cs="宋体"/>
          <w:szCs w:val="24"/>
          <w:shd w:val="clear" w:color="auto" w:fill="FFFFFF"/>
          <w:lang w:val="en-US" w:eastAsia="zh-CN"/>
        </w:rPr>
        <w:t>-</w:t>
      </w:r>
      <w:r>
        <w:rPr>
          <w:rFonts w:hint="eastAsia" w:ascii="宋体" w:hAnsi="宋体" w:eastAsia="宋体" w:cs="宋体"/>
          <w:szCs w:val="24"/>
          <w:shd w:val="clear" w:color="auto" w:fill="FFFFFF"/>
        </w:rPr>
        <w:t>2000</w:t>
      </w:r>
      <w:r>
        <w:rPr>
          <w:rFonts w:hint="eastAsia" w:hAnsi="宋体" w:eastAsia="宋体" w:cs="宋体"/>
          <w:szCs w:val="24"/>
          <w:shd w:val="clear" w:color="auto" w:fill="FFFFFF"/>
          <w:lang w:val="en-US" w:eastAsia="zh-CN"/>
        </w:rPr>
        <w:t>)</w:t>
      </w:r>
    </w:p>
    <w:p>
      <w:pPr>
        <w:pStyle w:val="7"/>
        <w:spacing w:line="440" w:lineRule="exact"/>
        <w:rPr>
          <w:rFonts w:hint="default" w:ascii="宋体" w:hAnsi="宋体" w:eastAsia="宋体" w:cs="宋体"/>
          <w:szCs w:val="24"/>
          <w:shd w:val="clear" w:color="auto" w:fill="FFFFFF"/>
          <w:lang w:val="en-US" w:eastAsia="zh-CN"/>
        </w:rPr>
      </w:pPr>
      <w:r>
        <w:rPr>
          <w:rFonts w:hint="eastAsia" w:ascii="宋体" w:hAnsi="宋体" w:eastAsia="宋体" w:cs="宋体"/>
          <w:szCs w:val="24"/>
          <w:shd w:val="clear" w:color="auto" w:fill="FFFFFF"/>
        </w:rPr>
        <w:t>《安全防范系统验收规则》</w:t>
      </w:r>
      <w:r>
        <w:rPr>
          <w:rFonts w:hint="eastAsia" w:hAnsi="宋体" w:eastAsia="宋体" w:cs="宋体"/>
          <w:szCs w:val="24"/>
          <w:shd w:val="clear" w:color="auto" w:fill="FFFFFF"/>
          <w:lang w:val="en-US" w:eastAsia="zh-CN"/>
        </w:rPr>
        <w:t>(</w:t>
      </w:r>
      <w:r>
        <w:rPr>
          <w:rFonts w:hint="eastAsia" w:ascii="宋体" w:hAnsi="宋体" w:eastAsia="宋体" w:cs="宋体"/>
          <w:szCs w:val="24"/>
          <w:shd w:val="clear" w:color="auto" w:fill="FFFFFF"/>
        </w:rPr>
        <w:t>GA</w:t>
      </w:r>
      <w:r>
        <w:rPr>
          <w:rFonts w:hint="eastAsia" w:hAnsi="宋体" w:eastAsia="宋体" w:cs="宋体"/>
          <w:szCs w:val="24"/>
          <w:shd w:val="clear" w:color="auto" w:fill="FFFFFF"/>
          <w:lang w:val="en-US" w:eastAsia="zh-CN"/>
        </w:rPr>
        <w:t xml:space="preserve"> </w:t>
      </w:r>
      <w:r>
        <w:rPr>
          <w:rFonts w:hint="eastAsia" w:ascii="宋体" w:hAnsi="宋体" w:eastAsia="宋体" w:cs="宋体"/>
          <w:szCs w:val="24"/>
          <w:shd w:val="clear" w:color="auto" w:fill="FFFFFF"/>
        </w:rPr>
        <w:t>308-20</w:t>
      </w:r>
      <w:r>
        <w:rPr>
          <w:rFonts w:hint="eastAsia" w:hAnsi="宋体" w:eastAsia="宋体" w:cs="宋体"/>
          <w:szCs w:val="24"/>
          <w:shd w:val="clear" w:color="auto" w:fill="FFFFFF"/>
          <w:lang w:val="en-US" w:eastAsia="zh-CN"/>
        </w:rPr>
        <w:t>01)</w:t>
      </w:r>
    </w:p>
    <w:p>
      <w:pPr>
        <w:pStyle w:val="7"/>
        <w:spacing w:line="440" w:lineRule="exact"/>
        <w:rPr>
          <w:rFonts w:hint="eastAsia" w:ascii="宋体" w:hAnsi="宋体" w:eastAsia="宋体" w:cs="宋体"/>
          <w:szCs w:val="24"/>
          <w:shd w:val="clear" w:color="auto" w:fill="FFFFFF"/>
          <w:lang w:val="en-US" w:eastAsia="zh-CN"/>
        </w:rPr>
      </w:pPr>
      <w:r>
        <w:rPr>
          <w:rFonts w:hint="eastAsia" w:ascii="宋体" w:hAnsi="宋体" w:eastAsia="宋体" w:cs="宋体"/>
          <w:szCs w:val="24"/>
          <w:shd w:val="clear" w:color="auto" w:fill="FFFFFF"/>
        </w:rPr>
        <w:t>《视频安防监控系统技术要求》</w:t>
      </w:r>
      <w:r>
        <w:rPr>
          <w:rFonts w:hint="eastAsia" w:hAnsi="宋体" w:eastAsia="宋体" w:cs="宋体"/>
          <w:szCs w:val="24"/>
          <w:shd w:val="clear" w:color="auto" w:fill="FFFFFF"/>
          <w:lang w:val="en-US" w:eastAsia="zh-CN"/>
        </w:rPr>
        <w:t>(</w:t>
      </w:r>
      <w:r>
        <w:rPr>
          <w:rFonts w:hint="eastAsia" w:ascii="宋体" w:hAnsi="宋体" w:eastAsia="宋体" w:cs="宋体"/>
          <w:szCs w:val="24"/>
          <w:shd w:val="clear" w:color="auto" w:fill="FFFFFF"/>
        </w:rPr>
        <w:t>GA/T</w:t>
      </w:r>
      <w:r>
        <w:rPr>
          <w:rFonts w:hint="eastAsia" w:hAnsi="宋体" w:eastAsia="宋体" w:cs="宋体"/>
          <w:szCs w:val="24"/>
          <w:shd w:val="clear" w:color="auto" w:fill="FFFFFF"/>
          <w:lang w:val="en-US" w:eastAsia="zh-CN"/>
        </w:rPr>
        <w:t xml:space="preserve"> </w:t>
      </w:r>
      <w:r>
        <w:rPr>
          <w:rFonts w:hint="eastAsia" w:ascii="宋体" w:hAnsi="宋体" w:eastAsia="宋体" w:cs="宋体"/>
          <w:szCs w:val="24"/>
          <w:shd w:val="clear" w:color="auto" w:fill="FFFFFF"/>
        </w:rPr>
        <w:t>367-20</w:t>
      </w:r>
      <w:r>
        <w:rPr>
          <w:rFonts w:hint="eastAsia" w:hAnsi="宋体" w:eastAsia="宋体" w:cs="宋体"/>
          <w:szCs w:val="24"/>
          <w:shd w:val="clear" w:color="auto" w:fill="FFFFFF"/>
          <w:lang w:val="en-US" w:eastAsia="zh-CN"/>
        </w:rPr>
        <w:t>01)</w:t>
      </w:r>
    </w:p>
    <w:p>
      <w:pPr>
        <w:pStyle w:val="7"/>
        <w:spacing w:line="440" w:lineRule="exact"/>
        <w:rPr>
          <w:rFonts w:hint="eastAsia" w:ascii="宋体" w:hAnsi="宋体" w:eastAsia="宋体" w:cs="宋体"/>
          <w:szCs w:val="24"/>
          <w:shd w:val="clear" w:color="auto" w:fill="FFFFFF"/>
          <w:lang w:val="en-US" w:eastAsia="zh-CN"/>
        </w:rPr>
      </w:pPr>
      <w:r>
        <w:rPr>
          <w:rFonts w:hint="eastAsia" w:ascii="宋体" w:hAnsi="宋体" w:eastAsia="宋体" w:cs="宋体"/>
          <w:szCs w:val="24"/>
          <w:shd w:val="clear" w:color="auto" w:fill="FFFFFF"/>
        </w:rPr>
        <w:t>《安全防范监控变速球型摄像机》</w:t>
      </w:r>
      <w:r>
        <w:rPr>
          <w:rFonts w:hint="eastAsia" w:hAnsi="宋体" w:eastAsia="宋体" w:cs="宋体"/>
          <w:szCs w:val="24"/>
          <w:shd w:val="clear" w:color="auto" w:fill="FFFFFF"/>
          <w:lang w:val="en-US" w:eastAsia="zh-CN"/>
        </w:rPr>
        <w:t>(</w:t>
      </w:r>
      <w:r>
        <w:rPr>
          <w:rFonts w:hint="eastAsia" w:ascii="宋体" w:hAnsi="宋体" w:eastAsia="宋体" w:cs="宋体"/>
          <w:szCs w:val="24"/>
          <w:shd w:val="clear" w:color="auto" w:fill="FFFFFF"/>
        </w:rPr>
        <w:t>GA/T</w:t>
      </w:r>
      <w:r>
        <w:rPr>
          <w:rFonts w:hint="eastAsia" w:hAnsi="宋体" w:eastAsia="宋体" w:cs="宋体"/>
          <w:szCs w:val="24"/>
          <w:shd w:val="clear" w:color="auto" w:fill="FFFFFF"/>
          <w:lang w:val="en-US" w:eastAsia="zh-CN"/>
        </w:rPr>
        <w:t xml:space="preserve"> </w:t>
      </w:r>
      <w:r>
        <w:rPr>
          <w:rFonts w:hint="eastAsia" w:ascii="宋体" w:hAnsi="宋体" w:eastAsia="宋体" w:cs="宋体"/>
          <w:szCs w:val="24"/>
          <w:shd w:val="clear" w:color="auto" w:fill="FFFFFF"/>
        </w:rPr>
        <w:t>645-2014</w:t>
      </w:r>
      <w:r>
        <w:rPr>
          <w:rFonts w:hint="eastAsia" w:hAnsi="宋体" w:eastAsia="宋体" w:cs="宋体"/>
          <w:szCs w:val="24"/>
          <w:shd w:val="clear" w:color="auto" w:fill="FFFFFF"/>
          <w:lang w:val="en-US" w:eastAsia="zh-CN"/>
        </w:rPr>
        <w:t>)</w:t>
      </w:r>
    </w:p>
    <w:p>
      <w:pPr>
        <w:pStyle w:val="7"/>
        <w:spacing w:line="440" w:lineRule="exact"/>
        <w:rPr>
          <w:rFonts w:hint="eastAsia" w:ascii="宋体" w:hAnsi="宋体" w:eastAsia="宋体" w:cs="宋体"/>
          <w:szCs w:val="24"/>
          <w:shd w:val="clear" w:color="auto" w:fill="FFFFFF"/>
          <w:lang w:val="en-US" w:eastAsia="zh-CN"/>
        </w:rPr>
      </w:pPr>
      <w:r>
        <w:rPr>
          <w:rFonts w:hint="eastAsia" w:ascii="宋体" w:hAnsi="宋体" w:eastAsia="宋体" w:cs="宋体"/>
          <w:szCs w:val="24"/>
          <w:shd w:val="clear" w:color="auto" w:fill="FFFFFF"/>
        </w:rPr>
        <w:t>《公共安全视频监控联网系统信息传输、交换、控制技术要求》</w:t>
      </w:r>
      <w:r>
        <w:rPr>
          <w:rFonts w:hint="eastAsia" w:hAnsi="宋体" w:eastAsia="宋体" w:cs="宋体"/>
          <w:szCs w:val="24"/>
          <w:shd w:val="clear" w:color="auto" w:fill="FFFFFF"/>
          <w:lang w:val="en-US" w:eastAsia="zh-CN"/>
        </w:rPr>
        <w:t>(</w:t>
      </w:r>
      <w:r>
        <w:rPr>
          <w:rFonts w:hint="eastAsia" w:ascii="宋体" w:hAnsi="宋体" w:eastAsia="宋体" w:cs="宋体"/>
          <w:szCs w:val="24"/>
          <w:shd w:val="clear" w:color="auto" w:fill="FFFFFF"/>
        </w:rPr>
        <w:t>GB/T</w:t>
      </w:r>
      <w:r>
        <w:rPr>
          <w:rFonts w:hint="eastAsia" w:hAnsi="宋体" w:eastAsia="宋体" w:cs="宋体"/>
          <w:szCs w:val="24"/>
          <w:shd w:val="clear" w:color="auto" w:fill="FFFFFF"/>
          <w:lang w:val="en-US" w:eastAsia="zh-CN"/>
        </w:rPr>
        <w:t xml:space="preserve"> </w:t>
      </w:r>
      <w:r>
        <w:rPr>
          <w:rFonts w:hint="eastAsia" w:ascii="宋体" w:hAnsi="宋体" w:eastAsia="宋体" w:cs="宋体"/>
          <w:szCs w:val="24"/>
          <w:shd w:val="clear" w:color="auto" w:fill="FFFFFF"/>
        </w:rPr>
        <w:t>28181-2016</w:t>
      </w:r>
      <w:r>
        <w:rPr>
          <w:rFonts w:hint="eastAsia" w:hAnsi="宋体" w:eastAsia="宋体" w:cs="宋体"/>
          <w:szCs w:val="24"/>
          <w:shd w:val="clear" w:color="auto" w:fill="FFFFFF"/>
          <w:lang w:val="en-US" w:eastAsia="zh-CN"/>
        </w:rPr>
        <w:t>)</w:t>
      </w:r>
    </w:p>
    <w:p>
      <w:pPr>
        <w:pStyle w:val="7"/>
        <w:spacing w:line="440" w:lineRule="exact"/>
        <w:rPr>
          <w:rFonts w:hint="eastAsia" w:ascii="宋体" w:hAnsi="宋体" w:eastAsia="宋体" w:cs="宋体"/>
          <w:szCs w:val="24"/>
          <w:shd w:val="clear" w:color="auto" w:fill="FFFFFF"/>
          <w:lang w:val="en-US" w:eastAsia="zh-CN"/>
        </w:rPr>
      </w:pPr>
      <w:r>
        <w:rPr>
          <w:rFonts w:hint="eastAsia" w:ascii="宋体" w:hAnsi="宋体" w:eastAsia="宋体" w:cs="宋体"/>
          <w:szCs w:val="24"/>
          <w:shd w:val="clear" w:color="auto" w:fill="FFFFFF"/>
        </w:rPr>
        <w:t>《安全防范报警设备 安全要求和试验方法》</w:t>
      </w:r>
      <w:r>
        <w:rPr>
          <w:rFonts w:hint="eastAsia" w:hAnsi="宋体" w:eastAsia="宋体" w:cs="宋体"/>
          <w:szCs w:val="24"/>
          <w:shd w:val="clear" w:color="auto" w:fill="FFFFFF"/>
          <w:lang w:val="en-US" w:eastAsia="zh-CN"/>
        </w:rPr>
        <w:t>(</w:t>
      </w:r>
      <w:r>
        <w:rPr>
          <w:rFonts w:hint="eastAsia" w:ascii="宋体" w:hAnsi="宋体" w:eastAsia="宋体" w:cs="宋体"/>
          <w:szCs w:val="24"/>
          <w:shd w:val="clear" w:color="auto" w:fill="FFFFFF"/>
        </w:rPr>
        <w:t>GB</w:t>
      </w:r>
      <w:r>
        <w:rPr>
          <w:rFonts w:hint="eastAsia" w:hAnsi="宋体" w:eastAsia="宋体" w:cs="宋体"/>
          <w:szCs w:val="24"/>
          <w:shd w:val="clear" w:color="auto" w:fill="FFFFFF"/>
          <w:lang w:val="en-US" w:eastAsia="zh-CN"/>
        </w:rPr>
        <w:t xml:space="preserve"> </w:t>
      </w:r>
      <w:r>
        <w:rPr>
          <w:rFonts w:hint="eastAsia" w:ascii="宋体" w:hAnsi="宋体" w:eastAsia="宋体" w:cs="宋体"/>
          <w:szCs w:val="24"/>
          <w:shd w:val="clear" w:color="auto" w:fill="FFFFFF"/>
        </w:rPr>
        <w:t>16796-2009</w:t>
      </w:r>
      <w:r>
        <w:rPr>
          <w:rFonts w:hint="eastAsia" w:hAnsi="宋体" w:eastAsia="宋体" w:cs="宋体"/>
          <w:szCs w:val="24"/>
          <w:shd w:val="clear" w:color="auto" w:fill="FFFFFF"/>
          <w:lang w:val="en-US" w:eastAsia="zh-CN"/>
        </w:rPr>
        <w:t>)</w:t>
      </w:r>
    </w:p>
    <w:p>
      <w:pPr>
        <w:pStyle w:val="7"/>
        <w:spacing w:line="440" w:lineRule="exact"/>
        <w:rPr>
          <w:rFonts w:hint="default" w:ascii="宋体" w:hAnsi="宋体" w:eastAsia="宋体" w:cs="宋体"/>
          <w:szCs w:val="24"/>
          <w:shd w:val="clear" w:color="auto" w:fill="FFFFFF"/>
          <w:lang w:val="en-US" w:eastAsia="zh-CN"/>
        </w:rPr>
      </w:pPr>
      <w:r>
        <w:rPr>
          <w:rFonts w:hint="eastAsia" w:ascii="宋体" w:hAnsi="宋体" w:eastAsia="宋体" w:cs="宋体"/>
          <w:szCs w:val="24"/>
          <w:shd w:val="clear" w:color="auto" w:fill="FFFFFF"/>
        </w:rPr>
        <w:t>《安全防范报警设备环境适应性要求和试验方法》</w:t>
      </w:r>
      <w:r>
        <w:rPr>
          <w:rFonts w:hint="eastAsia" w:hAnsi="宋体" w:eastAsia="宋体" w:cs="宋体"/>
          <w:szCs w:val="24"/>
          <w:shd w:val="clear" w:color="auto" w:fill="FFFFFF"/>
          <w:lang w:val="en-US" w:eastAsia="zh-CN"/>
        </w:rPr>
        <w:t>(GB/T 15211-2013)</w:t>
      </w:r>
    </w:p>
    <w:p>
      <w:pPr>
        <w:pStyle w:val="7"/>
        <w:spacing w:line="440" w:lineRule="exact"/>
        <w:rPr>
          <w:rFonts w:hint="eastAsia" w:ascii="宋体" w:hAnsi="宋体" w:eastAsia="宋体" w:cs="宋体"/>
          <w:szCs w:val="24"/>
          <w:shd w:val="clear" w:color="auto" w:fill="FFFFFF"/>
          <w:lang w:val="en-US" w:eastAsia="zh-CN"/>
        </w:rPr>
      </w:pPr>
      <w:r>
        <w:rPr>
          <w:rFonts w:hint="eastAsia" w:ascii="宋体" w:hAnsi="宋体" w:eastAsia="宋体" w:cs="宋体"/>
          <w:szCs w:val="24"/>
          <w:shd w:val="clear" w:color="auto" w:fill="FFFFFF"/>
        </w:rPr>
        <w:t>《公安交通指挥系统工程建设通用程序和要求》</w:t>
      </w:r>
      <w:r>
        <w:rPr>
          <w:rFonts w:hint="eastAsia" w:hAnsi="宋体" w:eastAsia="宋体" w:cs="宋体"/>
          <w:szCs w:val="24"/>
          <w:shd w:val="clear" w:color="auto" w:fill="FFFFFF"/>
          <w:lang w:val="en-US" w:eastAsia="zh-CN"/>
        </w:rPr>
        <w:t>(</w:t>
      </w:r>
      <w:r>
        <w:rPr>
          <w:rFonts w:hint="eastAsia" w:ascii="宋体" w:hAnsi="宋体" w:eastAsia="宋体" w:cs="宋体"/>
          <w:szCs w:val="24"/>
          <w:shd w:val="clear" w:color="auto" w:fill="FFFFFF"/>
        </w:rPr>
        <w:t>GA/T 651-2021</w:t>
      </w:r>
      <w:r>
        <w:rPr>
          <w:rFonts w:hint="eastAsia" w:hAnsi="宋体" w:eastAsia="宋体" w:cs="宋体"/>
          <w:szCs w:val="24"/>
          <w:shd w:val="clear" w:color="auto" w:fill="FFFFFF"/>
          <w:lang w:val="en-US" w:eastAsia="zh-CN"/>
        </w:rPr>
        <w:t>)</w:t>
      </w:r>
    </w:p>
    <w:p>
      <w:pPr>
        <w:pStyle w:val="7"/>
        <w:spacing w:line="440" w:lineRule="exact"/>
        <w:rPr>
          <w:rFonts w:hint="eastAsia" w:ascii="宋体" w:hAnsi="宋体" w:eastAsia="宋体" w:cs="宋体"/>
          <w:szCs w:val="24"/>
          <w:shd w:val="clear" w:color="auto" w:fill="FFFFFF"/>
          <w:lang w:val="en-US" w:eastAsia="zh-CN"/>
        </w:rPr>
      </w:pPr>
      <w:r>
        <w:rPr>
          <w:rFonts w:hint="eastAsia" w:ascii="宋体" w:hAnsi="宋体" w:eastAsia="宋体" w:cs="宋体"/>
          <w:szCs w:val="24"/>
          <w:shd w:val="clear" w:color="auto" w:fill="FFFFFF"/>
        </w:rPr>
        <w:t>《公安交通管理外场设备基础设施施工通用要求》</w:t>
      </w:r>
      <w:r>
        <w:rPr>
          <w:rFonts w:hint="eastAsia" w:hAnsi="宋体" w:eastAsia="宋体" w:cs="宋体"/>
          <w:szCs w:val="24"/>
          <w:shd w:val="clear" w:color="auto" w:fill="FFFFFF"/>
          <w:lang w:val="en-US" w:eastAsia="zh-CN"/>
        </w:rPr>
        <w:t>(</w:t>
      </w:r>
      <w:r>
        <w:rPr>
          <w:rFonts w:hint="eastAsia" w:ascii="宋体" w:hAnsi="宋体" w:eastAsia="宋体" w:cs="宋体"/>
          <w:szCs w:val="24"/>
          <w:shd w:val="clear" w:color="auto" w:fill="FFFFFF"/>
        </w:rPr>
        <w:t>GA/T</w:t>
      </w:r>
      <w:r>
        <w:rPr>
          <w:rFonts w:hint="eastAsia" w:hAnsi="宋体" w:eastAsia="宋体" w:cs="宋体"/>
          <w:szCs w:val="24"/>
          <w:shd w:val="clear" w:color="auto" w:fill="FFFFFF"/>
          <w:lang w:val="en-US" w:eastAsia="zh-CN"/>
        </w:rPr>
        <w:t xml:space="preserve"> </w:t>
      </w:r>
      <w:r>
        <w:rPr>
          <w:rFonts w:hint="eastAsia" w:ascii="宋体" w:hAnsi="宋体" w:eastAsia="宋体" w:cs="宋体"/>
          <w:szCs w:val="24"/>
          <w:shd w:val="clear" w:color="auto" w:fill="FFFFFF"/>
        </w:rPr>
        <w:t>652-2017</w:t>
      </w:r>
      <w:r>
        <w:rPr>
          <w:rFonts w:hint="eastAsia" w:hAnsi="宋体" w:eastAsia="宋体" w:cs="宋体"/>
          <w:szCs w:val="24"/>
          <w:shd w:val="clear" w:color="auto" w:fill="FFFFFF"/>
          <w:lang w:val="en-US" w:eastAsia="zh-CN"/>
        </w:rPr>
        <w:t>)</w:t>
      </w:r>
    </w:p>
    <w:p>
      <w:pPr>
        <w:pStyle w:val="7"/>
        <w:spacing w:line="440" w:lineRule="exact"/>
        <w:rPr>
          <w:rFonts w:hint="default" w:ascii="宋体" w:hAnsi="宋体" w:eastAsia="宋体" w:cs="宋体"/>
          <w:szCs w:val="24"/>
          <w:shd w:val="clear" w:color="auto" w:fill="FFFFFF"/>
          <w:lang w:val="en-US" w:eastAsia="zh-CN"/>
        </w:rPr>
      </w:pPr>
      <w:r>
        <w:rPr>
          <w:rFonts w:hint="eastAsia" w:ascii="宋体" w:hAnsi="宋体" w:eastAsia="宋体" w:cs="宋体"/>
          <w:szCs w:val="24"/>
          <w:shd w:val="clear" w:color="auto" w:fill="FFFFFF"/>
        </w:rPr>
        <w:t>《安全防范系统雷电浪涌防护技术要求》</w:t>
      </w:r>
      <w:r>
        <w:rPr>
          <w:rFonts w:hint="eastAsia" w:hAnsi="宋体" w:eastAsia="宋体" w:cs="宋体"/>
          <w:szCs w:val="24"/>
          <w:shd w:val="clear" w:color="auto" w:fill="FFFFFF"/>
          <w:lang w:val="en-US" w:eastAsia="zh-CN"/>
        </w:rPr>
        <w:t>(GA/T 670-2006)</w:t>
      </w:r>
    </w:p>
    <w:p>
      <w:pPr>
        <w:pStyle w:val="7"/>
        <w:spacing w:line="440" w:lineRule="exact"/>
        <w:rPr>
          <w:rFonts w:hint="eastAsia" w:ascii="宋体" w:hAnsi="宋体" w:eastAsia="宋体" w:cs="宋体"/>
          <w:szCs w:val="24"/>
          <w:shd w:val="clear" w:color="auto" w:fill="FFFFFF"/>
        </w:rPr>
      </w:pPr>
      <w:r>
        <w:rPr>
          <w:rFonts w:hint="eastAsia" w:ascii="宋体" w:hAnsi="宋体" w:eastAsia="宋体" w:cs="宋体"/>
          <w:szCs w:val="24"/>
          <w:shd w:val="clear" w:color="auto" w:fill="FFFFFF"/>
        </w:rPr>
        <w:t>《安全防范工程技术</w:t>
      </w:r>
      <w:r>
        <w:rPr>
          <w:rFonts w:hint="eastAsia" w:hAnsi="宋体" w:eastAsia="宋体" w:cs="宋体"/>
          <w:szCs w:val="24"/>
          <w:shd w:val="clear" w:color="auto" w:fill="FFFFFF"/>
          <w:lang w:eastAsia="zh-CN"/>
        </w:rPr>
        <w:t>标准</w:t>
      </w:r>
      <w:r>
        <w:rPr>
          <w:rFonts w:hint="eastAsia" w:ascii="宋体" w:hAnsi="宋体" w:eastAsia="宋体" w:cs="宋体"/>
          <w:szCs w:val="24"/>
          <w:shd w:val="clear" w:color="auto" w:fill="FFFFFF"/>
        </w:rPr>
        <w:t>》</w:t>
      </w:r>
      <w:r>
        <w:rPr>
          <w:rFonts w:hint="eastAsia" w:hAnsi="宋体" w:eastAsia="宋体" w:cs="宋体"/>
          <w:szCs w:val="24"/>
          <w:shd w:val="clear" w:color="auto" w:fill="FFFFFF"/>
          <w:lang w:eastAsia="zh-CN"/>
        </w:rPr>
        <w:t>（</w:t>
      </w:r>
      <w:r>
        <w:rPr>
          <w:rFonts w:hint="eastAsia" w:ascii="宋体" w:hAnsi="宋体" w:eastAsia="宋体" w:cs="宋体"/>
          <w:szCs w:val="24"/>
          <w:shd w:val="clear" w:color="auto" w:fill="FFFFFF"/>
        </w:rPr>
        <w:t>GB</w:t>
      </w:r>
      <w:r>
        <w:rPr>
          <w:rFonts w:hint="eastAsia" w:hAnsi="宋体" w:eastAsia="宋体" w:cs="宋体"/>
          <w:szCs w:val="24"/>
          <w:shd w:val="clear" w:color="auto" w:fill="FFFFFF"/>
          <w:lang w:val="en-US" w:eastAsia="zh-CN"/>
        </w:rPr>
        <w:t xml:space="preserve"> </w:t>
      </w:r>
      <w:r>
        <w:rPr>
          <w:rFonts w:hint="eastAsia" w:ascii="宋体" w:hAnsi="宋体" w:eastAsia="宋体" w:cs="宋体"/>
          <w:szCs w:val="24"/>
          <w:shd w:val="clear" w:color="auto" w:fill="FFFFFF"/>
        </w:rPr>
        <w:t>50348-2018</w:t>
      </w:r>
      <w:r>
        <w:rPr>
          <w:rFonts w:hint="eastAsia" w:hAnsi="宋体" w:eastAsia="宋体" w:cs="宋体"/>
          <w:szCs w:val="24"/>
          <w:shd w:val="clear" w:color="auto" w:fill="FFFFFF"/>
          <w:lang w:eastAsia="zh-CN"/>
        </w:rPr>
        <w:t>）</w:t>
      </w:r>
    </w:p>
    <w:p>
      <w:pPr>
        <w:pStyle w:val="7"/>
        <w:spacing w:line="440" w:lineRule="exact"/>
        <w:rPr>
          <w:rFonts w:hint="eastAsia" w:ascii="宋体" w:hAnsi="宋体" w:eastAsia="宋体" w:cs="宋体"/>
          <w:szCs w:val="24"/>
          <w:shd w:val="clear" w:color="auto" w:fill="FFFFFF"/>
        </w:rPr>
      </w:pPr>
      <w:r>
        <w:rPr>
          <w:rFonts w:hint="eastAsia" w:ascii="宋体" w:hAnsi="宋体" w:eastAsia="宋体" w:cs="宋体"/>
          <w:szCs w:val="24"/>
          <w:shd w:val="clear" w:color="auto" w:fill="FFFFFF"/>
        </w:rPr>
        <w:t>《安全防范视频监控摄像机通用技术要求》</w:t>
      </w:r>
      <w:r>
        <w:rPr>
          <w:rFonts w:hint="eastAsia" w:hAnsi="宋体" w:eastAsia="宋体" w:cs="宋体"/>
          <w:szCs w:val="24"/>
          <w:shd w:val="clear" w:color="auto" w:fill="FFFFFF"/>
          <w:lang w:eastAsia="zh-CN"/>
        </w:rPr>
        <w:t>（</w:t>
      </w:r>
      <w:r>
        <w:rPr>
          <w:rFonts w:hint="eastAsia" w:ascii="宋体" w:hAnsi="宋体" w:eastAsia="宋体" w:cs="宋体"/>
          <w:szCs w:val="24"/>
          <w:shd w:val="clear" w:color="auto" w:fill="FFFFFF"/>
        </w:rPr>
        <w:t>GA/T</w:t>
      </w:r>
      <w:r>
        <w:rPr>
          <w:rFonts w:hint="eastAsia" w:hAnsi="宋体" w:eastAsia="宋体" w:cs="宋体"/>
          <w:szCs w:val="24"/>
          <w:shd w:val="clear" w:color="auto" w:fill="FFFFFF"/>
          <w:lang w:val="en-US" w:eastAsia="zh-CN"/>
        </w:rPr>
        <w:t xml:space="preserve"> </w:t>
      </w:r>
      <w:r>
        <w:rPr>
          <w:rFonts w:hint="eastAsia" w:ascii="宋体" w:hAnsi="宋体" w:eastAsia="宋体" w:cs="宋体"/>
          <w:szCs w:val="24"/>
          <w:shd w:val="clear" w:color="auto" w:fill="FFFFFF"/>
        </w:rPr>
        <w:t>1127-2013</w:t>
      </w:r>
      <w:r>
        <w:rPr>
          <w:rFonts w:hint="eastAsia" w:hAnsi="宋体" w:eastAsia="宋体" w:cs="宋体"/>
          <w:szCs w:val="24"/>
          <w:shd w:val="clear" w:color="auto" w:fill="FFFFFF"/>
          <w:lang w:eastAsia="zh-CN"/>
        </w:rPr>
        <w:t>）</w:t>
      </w:r>
    </w:p>
    <w:p>
      <w:pPr>
        <w:pStyle w:val="7"/>
        <w:spacing w:line="440" w:lineRule="exact"/>
        <w:rPr>
          <w:rFonts w:hint="eastAsia" w:hAnsi="宋体" w:eastAsia="宋体" w:cs="宋体"/>
          <w:szCs w:val="24"/>
          <w:shd w:val="clear" w:color="auto" w:fill="FFFFFF"/>
          <w:lang w:eastAsia="zh-CN"/>
        </w:rPr>
      </w:pPr>
      <w:r>
        <w:rPr>
          <w:rFonts w:hint="eastAsia" w:ascii="宋体" w:hAnsi="宋体" w:eastAsia="宋体" w:cs="宋体"/>
          <w:szCs w:val="24"/>
          <w:shd w:val="clear" w:color="auto" w:fill="FFFFFF"/>
        </w:rPr>
        <w:t>《钢结构设计标准(附条文说明[另册])》</w:t>
      </w:r>
      <w:r>
        <w:rPr>
          <w:rFonts w:hint="eastAsia" w:hAnsi="宋体" w:eastAsia="宋体" w:cs="宋体"/>
          <w:szCs w:val="24"/>
          <w:shd w:val="clear" w:color="auto" w:fill="FFFFFF"/>
          <w:lang w:eastAsia="zh-CN"/>
        </w:rPr>
        <w:t>（</w:t>
      </w:r>
      <w:r>
        <w:rPr>
          <w:rFonts w:hint="eastAsia" w:ascii="宋体" w:hAnsi="宋体" w:eastAsia="宋体" w:cs="宋体"/>
          <w:szCs w:val="24"/>
          <w:shd w:val="clear" w:color="auto" w:fill="FFFFFF"/>
        </w:rPr>
        <w:t>GB</w:t>
      </w:r>
      <w:r>
        <w:rPr>
          <w:rFonts w:hint="eastAsia" w:hAnsi="宋体" w:eastAsia="宋体" w:cs="宋体"/>
          <w:szCs w:val="24"/>
          <w:shd w:val="clear" w:color="auto" w:fill="FFFFFF"/>
          <w:lang w:val="en-US" w:eastAsia="zh-CN"/>
        </w:rPr>
        <w:t xml:space="preserve"> </w:t>
      </w:r>
      <w:r>
        <w:rPr>
          <w:rFonts w:hint="eastAsia" w:ascii="宋体" w:hAnsi="宋体" w:eastAsia="宋体" w:cs="宋体"/>
          <w:szCs w:val="24"/>
          <w:shd w:val="clear" w:color="auto" w:fill="FFFFFF"/>
        </w:rPr>
        <w:t>50017</w:t>
      </w:r>
      <w:r>
        <w:rPr>
          <w:rFonts w:hint="eastAsia" w:hAnsi="宋体" w:eastAsia="宋体" w:cs="宋体"/>
          <w:szCs w:val="24"/>
          <w:shd w:val="clear" w:color="auto" w:fill="FFFFFF"/>
          <w:lang w:val="en-US" w:eastAsia="zh-CN"/>
        </w:rPr>
        <w:t>-</w:t>
      </w:r>
      <w:r>
        <w:rPr>
          <w:rFonts w:hint="eastAsia" w:ascii="宋体" w:hAnsi="宋体" w:eastAsia="宋体" w:cs="宋体"/>
          <w:szCs w:val="24"/>
          <w:shd w:val="clear" w:color="auto" w:fill="FFFFFF"/>
        </w:rPr>
        <w:t>2017</w:t>
      </w:r>
      <w:r>
        <w:rPr>
          <w:rFonts w:hint="eastAsia" w:hAnsi="宋体" w:eastAsia="宋体" w:cs="宋体"/>
          <w:szCs w:val="24"/>
          <w:shd w:val="clear" w:color="auto" w:fill="FFFFFF"/>
          <w:lang w:eastAsia="zh-CN"/>
        </w:rPr>
        <w:t>）</w:t>
      </w:r>
    </w:p>
    <w:p>
      <w:pPr>
        <w:pStyle w:val="7"/>
        <w:spacing w:line="440" w:lineRule="exact"/>
        <w:rPr>
          <w:rFonts w:hint="eastAsia" w:hAnsi="宋体" w:eastAsia="宋体" w:cs="宋体"/>
          <w:szCs w:val="24"/>
          <w:shd w:val="clear" w:color="auto" w:fill="FFFFFF"/>
          <w:lang w:eastAsia="zh-CN"/>
        </w:rPr>
      </w:pPr>
      <w:r>
        <w:rPr>
          <w:rFonts w:hint="eastAsia" w:ascii="宋体" w:hAnsi="宋体" w:eastAsia="宋体" w:cs="宋体"/>
          <w:szCs w:val="24"/>
          <w:shd w:val="clear" w:color="auto" w:fill="FFFFFF"/>
        </w:rPr>
        <w:t>《</w:t>
      </w:r>
      <w:r>
        <w:rPr>
          <w:rFonts w:hint="eastAsia" w:hAnsi="宋体" w:eastAsia="宋体" w:cs="宋体"/>
          <w:szCs w:val="24"/>
          <w:shd w:val="clear" w:color="auto" w:fill="FFFFFF"/>
          <w:lang w:eastAsia="zh-CN"/>
        </w:rPr>
        <w:t>钢结构通用规范</w:t>
      </w:r>
      <w:r>
        <w:rPr>
          <w:rFonts w:hint="eastAsia" w:ascii="宋体" w:hAnsi="宋体" w:eastAsia="宋体" w:cs="宋体"/>
          <w:szCs w:val="24"/>
          <w:shd w:val="clear" w:color="auto" w:fill="FFFFFF"/>
        </w:rPr>
        <w:t>》</w:t>
      </w:r>
      <w:r>
        <w:rPr>
          <w:rFonts w:hint="eastAsia" w:hAnsi="宋体" w:eastAsia="宋体" w:cs="宋体"/>
          <w:szCs w:val="24"/>
          <w:shd w:val="clear" w:color="auto" w:fill="FFFFFF"/>
          <w:lang w:eastAsia="zh-CN"/>
        </w:rPr>
        <w:t>（</w:t>
      </w:r>
      <w:r>
        <w:rPr>
          <w:rFonts w:hint="eastAsia" w:ascii="宋体" w:hAnsi="宋体" w:eastAsia="宋体" w:cs="宋体"/>
          <w:szCs w:val="24"/>
          <w:shd w:val="clear" w:color="auto" w:fill="FFFFFF"/>
        </w:rPr>
        <w:t>GB 55006-2021</w:t>
      </w:r>
      <w:r>
        <w:rPr>
          <w:rFonts w:hint="eastAsia" w:hAnsi="宋体" w:eastAsia="宋体" w:cs="宋体"/>
          <w:szCs w:val="24"/>
          <w:shd w:val="clear" w:color="auto" w:fill="FFFFFF"/>
          <w:lang w:eastAsia="zh-CN"/>
        </w:rPr>
        <w:t>）</w:t>
      </w:r>
    </w:p>
    <w:p>
      <w:pPr>
        <w:pStyle w:val="7"/>
        <w:spacing w:line="440" w:lineRule="exact"/>
        <w:rPr>
          <w:rFonts w:hint="eastAsia" w:ascii="宋体" w:hAnsi="宋体" w:eastAsia="宋体" w:cs="宋体"/>
          <w:szCs w:val="24"/>
          <w:shd w:val="clear" w:color="auto" w:fill="FFFFFF"/>
        </w:rPr>
      </w:pPr>
      <w:r>
        <w:rPr>
          <w:rFonts w:hint="eastAsia" w:ascii="宋体" w:hAnsi="宋体" w:eastAsia="宋体" w:cs="宋体"/>
          <w:szCs w:val="24"/>
          <w:shd w:val="clear" w:color="auto" w:fill="FFFFFF"/>
        </w:rPr>
        <w:t>《钢结构工程施工质量验收</w:t>
      </w:r>
      <w:r>
        <w:rPr>
          <w:rFonts w:hint="eastAsia" w:hAnsi="宋体" w:eastAsia="宋体" w:cs="宋体"/>
          <w:szCs w:val="24"/>
          <w:shd w:val="clear" w:color="auto" w:fill="FFFFFF"/>
          <w:lang w:eastAsia="zh-CN"/>
        </w:rPr>
        <w:t>标准</w:t>
      </w:r>
      <w:r>
        <w:rPr>
          <w:rFonts w:hint="eastAsia" w:ascii="宋体" w:hAnsi="宋体" w:eastAsia="宋体" w:cs="宋体"/>
          <w:szCs w:val="24"/>
          <w:shd w:val="clear" w:color="auto" w:fill="FFFFFF"/>
        </w:rPr>
        <w:t>》</w:t>
      </w:r>
      <w:r>
        <w:rPr>
          <w:rFonts w:hint="eastAsia" w:hAnsi="宋体" w:eastAsia="宋体" w:cs="宋体"/>
          <w:szCs w:val="24"/>
          <w:shd w:val="clear" w:color="auto" w:fill="FFFFFF"/>
          <w:lang w:eastAsia="zh-CN"/>
        </w:rPr>
        <w:t>（</w:t>
      </w:r>
      <w:r>
        <w:rPr>
          <w:rFonts w:hint="eastAsia" w:ascii="宋体" w:hAnsi="宋体" w:eastAsia="宋体" w:cs="宋体"/>
          <w:szCs w:val="24"/>
          <w:shd w:val="clear" w:color="auto" w:fill="FFFFFF"/>
        </w:rPr>
        <w:t>GB 50205-2020</w:t>
      </w:r>
      <w:r>
        <w:rPr>
          <w:rFonts w:hint="eastAsia" w:hAnsi="宋体" w:eastAsia="宋体" w:cs="宋体"/>
          <w:szCs w:val="24"/>
          <w:shd w:val="clear" w:color="auto" w:fill="FFFFFF"/>
          <w:lang w:eastAsia="zh-CN"/>
        </w:rPr>
        <w:t>）</w:t>
      </w:r>
    </w:p>
    <w:p>
      <w:pPr>
        <w:pStyle w:val="7"/>
        <w:spacing w:line="440" w:lineRule="exact"/>
        <w:rPr>
          <w:rFonts w:hint="eastAsia" w:ascii="宋体" w:hAnsi="宋体" w:eastAsia="宋体" w:cs="宋体"/>
          <w:szCs w:val="24"/>
          <w:shd w:val="clear" w:color="auto" w:fill="FFFFFF"/>
        </w:rPr>
      </w:pPr>
      <w:r>
        <w:rPr>
          <w:rFonts w:hint="eastAsia" w:ascii="宋体" w:hAnsi="宋体" w:eastAsia="宋体" w:cs="宋体"/>
          <w:szCs w:val="24"/>
          <w:shd w:val="clear" w:color="auto" w:fill="FFFFFF"/>
        </w:rPr>
        <w:t>《公路交通安全设施施工技术规范》</w:t>
      </w:r>
      <w:r>
        <w:rPr>
          <w:rFonts w:hint="eastAsia" w:hAnsi="宋体" w:eastAsia="宋体" w:cs="宋体"/>
          <w:szCs w:val="24"/>
          <w:shd w:val="clear" w:color="auto" w:fill="FFFFFF"/>
          <w:lang w:eastAsia="zh-CN"/>
        </w:rPr>
        <w:t>（</w:t>
      </w:r>
      <w:r>
        <w:rPr>
          <w:rFonts w:hint="eastAsia" w:ascii="宋体" w:hAnsi="宋体" w:eastAsia="宋体" w:cs="宋体"/>
          <w:szCs w:val="24"/>
          <w:shd w:val="clear" w:color="auto" w:fill="FFFFFF"/>
        </w:rPr>
        <w:t>JTG F71-2006</w:t>
      </w:r>
      <w:r>
        <w:rPr>
          <w:rFonts w:hint="eastAsia" w:hAnsi="宋体" w:eastAsia="宋体" w:cs="宋体"/>
          <w:szCs w:val="24"/>
          <w:shd w:val="clear" w:color="auto" w:fill="FFFFFF"/>
          <w:lang w:eastAsia="zh-CN"/>
        </w:rPr>
        <w:t>）</w:t>
      </w:r>
    </w:p>
    <w:p>
      <w:pPr>
        <w:pStyle w:val="7"/>
        <w:spacing w:line="440" w:lineRule="exact"/>
        <w:rPr>
          <w:rFonts w:hint="eastAsia" w:ascii="宋体" w:hAnsi="宋体" w:eastAsia="宋体" w:cs="宋体"/>
          <w:szCs w:val="24"/>
          <w:shd w:val="clear" w:color="auto" w:fill="FFFFFF"/>
        </w:rPr>
      </w:pPr>
      <w:r>
        <w:rPr>
          <w:rFonts w:hint="eastAsia" w:ascii="宋体" w:hAnsi="宋体" w:eastAsia="宋体" w:cs="宋体"/>
          <w:szCs w:val="24"/>
          <w:shd w:val="clear" w:color="auto" w:fill="FFFFFF"/>
        </w:rPr>
        <w:t>《道路交通信号控制机与车辆检测器间的通讯协议》GA/T920-2010；</w:t>
      </w:r>
    </w:p>
    <w:p>
      <w:pPr>
        <w:pStyle w:val="7"/>
        <w:spacing w:line="440" w:lineRule="exact"/>
        <w:rPr>
          <w:rFonts w:hint="eastAsia" w:ascii="宋体" w:hAnsi="宋体" w:eastAsia="宋体" w:cs="宋体"/>
          <w:szCs w:val="24"/>
          <w:shd w:val="clear" w:color="auto" w:fill="FFFFFF"/>
        </w:rPr>
      </w:pPr>
      <w:r>
        <w:rPr>
          <w:rFonts w:hint="eastAsia" w:ascii="宋体" w:hAnsi="宋体" w:eastAsia="宋体" w:cs="宋体"/>
          <w:szCs w:val="24"/>
          <w:shd w:val="clear" w:color="auto" w:fill="FFFFFF"/>
        </w:rPr>
        <w:t>《公安交通指挥系统建设技术规范》GA/T445-2010；</w:t>
      </w:r>
    </w:p>
    <w:p>
      <w:pPr>
        <w:pStyle w:val="7"/>
        <w:spacing w:line="440" w:lineRule="exact"/>
        <w:rPr>
          <w:rFonts w:hint="eastAsia" w:ascii="宋体" w:hAnsi="宋体" w:eastAsia="宋体" w:cs="宋体"/>
          <w:szCs w:val="24"/>
          <w:shd w:val="clear" w:color="auto" w:fill="FFFFFF"/>
        </w:rPr>
      </w:pPr>
      <w:r>
        <w:rPr>
          <w:rFonts w:hint="eastAsia" w:ascii="宋体" w:hAnsi="宋体" w:eastAsia="宋体" w:cs="宋体"/>
          <w:szCs w:val="24"/>
          <w:shd w:val="clear" w:color="auto" w:fill="FFFFFF"/>
        </w:rPr>
        <w:t>《公安交通指挥系统设计规范》GA/T515-2011；</w:t>
      </w:r>
    </w:p>
    <w:p>
      <w:pPr>
        <w:pStyle w:val="7"/>
        <w:spacing w:line="440" w:lineRule="exact"/>
        <w:rPr>
          <w:rFonts w:hint="eastAsia" w:ascii="宋体" w:hAnsi="宋体" w:eastAsia="宋体" w:cs="宋体"/>
          <w:szCs w:val="24"/>
          <w:shd w:val="clear" w:color="auto" w:fill="FFFFFF"/>
        </w:rPr>
      </w:pPr>
      <w:r>
        <w:rPr>
          <w:rFonts w:hint="eastAsia" w:ascii="宋体" w:hAnsi="宋体" w:eastAsia="宋体" w:cs="宋体"/>
          <w:szCs w:val="24"/>
          <w:shd w:val="clear" w:color="auto" w:fill="FFFFFF"/>
        </w:rPr>
        <w:t>《交通电视监控系统工程验收规范》GA/T 514-2017</w:t>
      </w:r>
    </w:p>
    <w:p>
      <w:pPr>
        <w:pStyle w:val="7"/>
        <w:spacing w:line="440" w:lineRule="exact"/>
        <w:rPr>
          <w:rFonts w:hint="eastAsia" w:ascii="宋体" w:hAnsi="宋体" w:eastAsia="宋体" w:cs="宋体"/>
          <w:szCs w:val="24"/>
          <w:shd w:val="clear" w:color="auto" w:fill="FFFFFF"/>
        </w:rPr>
      </w:pPr>
      <w:r>
        <w:rPr>
          <w:rFonts w:hint="eastAsia" w:ascii="宋体" w:hAnsi="宋体" w:eastAsia="宋体" w:cs="宋体"/>
          <w:szCs w:val="24"/>
          <w:shd w:val="clear" w:color="auto" w:fill="FFFFFF"/>
        </w:rPr>
        <w:t>《江苏省公安机关道路监控网“3.20”工程建设规划及技术指导意见》苏公厅[2010]289号</w:t>
      </w:r>
    </w:p>
    <w:p>
      <w:pPr>
        <w:pStyle w:val="7"/>
        <w:spacing w:line="440" w:lineRule="exact"/>
        <w:rPr>
          <w:rFonts w:hint="eastAsia" w:ascii="宋体" w:hAnsi="宋体" w:eastAsia="宋体" w:cs="宋体"/>
          <w:szCs w:val="24"/>
          <w:shd w:val="clear" w:color="auto" w:fill="FFFFFF"/>
        </w:rPr>
      </w:pPr>
      <w:r>
        <w:rPr>
          <w:rFonts w:hint="eastAsia" w:ascii="宋体" w:hAnsi="宋体" w:eastAsia="宋体" w:cs="宋体"/>
          <w:szCs w:val="24"/>
          <w:shd w:val="clear" w:color="auto" w:fill="FFFFFF"/>
        </w:rPr>
        <w:t>《江苏省“3.20工程”道路监控系统数据和图像采集采集及传输规范》苏公厅[2010]526号</w:t>
      </w:r>
    </w:p>
    <w:p>
      <w:pPr>
        <w:pStyle w:val="7"/>
        <w:spacing w:line="440" w:lineRule="exact"/>
        <w:rPr>
          <w:rFonts w:hint="eastAsia" w:ascii="宋体" w:hAnsi="宋体" w:eastAsia="宋体" w:cs="宋体"/>
          <w:szCs w:val="24"/>
          <w:shd w:val="clear" w:color="auto" w:fill="FFFFFF"/>
        </w:rPr>
      </w:pPr>
      <w:r>
        <w:rPr>
          <w:rFonts w:hint="eastAsia" w:ascii="宋体" w:hAnsi="宋体" w:eastAsia="宋体" w:cs="宋体"/>
          <w:szCs w:val="24"/>
          <w:shd w:val="clear" w:color="auto" w:fill="FFFFFF"/>
        </w:rPr>
        <w:t>《江苏省“3.20工程”基础网络建设规范指导意见》苏公厅[2010]550号)</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31EF69"/>
    <w:multiLevelType w:val="singleLevel"/>
    <w:tmpl w:val="1731EF69"/>
    <w:lvl w:ilvl="0" w:tentative="0">
      <w:start w:val="1"/>
      <w:numFmt w:val="decimal"/>
      <w:suff w:val="nothing"/>
      <w:lvlText w:val="%1、"/>
      <w:lvlJc w:val="left"/>
    </w:lvl>
  </w:abstractNum>
  <w:abstractNum w:abstractNumId="1">
    <w:nsid w:val="35EE5841"/>
    <w:multiLevelType w:val="singleLevel"/>
    <w:tmpl w:val="35EE5841"/>
    <w:lvl w:ilvl="0" w:tentative="0">
      <w:start w:val="1"/>
      <w:numFmt w:val="decimal"/>
      <w:lvlText w:val="%1."/>
      <w:lvlJc w:val="left"/>
      <w:pPr>
        <w:ind w:left="425" w:hanging="425"/>
      </w:pPr>
      <w:rPr>
        <w:rFonts w:hint="default"/>
      </w:rPr>
    </w:lvl>
  </w:abstractNum>
  <w:abstractNum w:abstractNumId="2">
    <w:nsid w:val="3B5E383C"/>
    <w:multiLevelType w:val="multilevel"/>
    <w:tmpl w:val="3B5E383C"/>
    <w:lvl w:ilvl="0" w:tentative="0">
      <w:start w:val="1"/>
      <w:numFmt w:val="decimal"/>
      <w:pStyle w:val="16"/>
      <w:lvlText w:val="%1."/>
      <w:lvlJc w:val="left"/>
      <w:pPr>
        <w:tabs>
          <w:tab w:val="left" w:pos="567"/>
        </w:tabs>
        <w:ind w:left="0" w:firstLine="0"/>
      </w:pPr>
      <w:rPr>
        <w:rFonts w:hint="eastAsia" w:eastAsia="宋体" w:asciiTheme="majorEastAsia" w:hAnsiTheme="majorEastAsia"/>
      </w:rPr>
    </w:lvl>
    <w:lvl w:ilvl="1" w:tentative="0">
      <w:start w:val="1"/>
      <w:numFmt w:val="decimal"/>
      <w:lvlText w:val="%1.%2"/>
      <w:lvlJc w:val="left"/>
      <w:pPr>
        <w:tabs>
          <w:tab w:val="left" w:pos="851"/>
        </w:tabs>
        <w:ind w:left="0" w:firstLine="0"/>
      </w:pPr>
      <w:rPr>
        <w:rFonts w:hint="eastAsia"/>
      </w:rPr>
    </w:lvl>
    <w:lvl w:ilvl="2" w:tentative="0">
      <w:start w:val="1"/>
      <w:numFmt w:val="decimal"/>
      <w:lvlText w:val="%1.%2.%3"/>
      <w:lvlJc w:val="left"/>
      <w:pPr>
        <w:tabs>
          <w:tab w:val="left" w:pos="1418"/>
        </w:tabs>
        <w:ind w:left="0" w:firstLine="0"/>
      </w:pPr>
      <w:rPr>
        <w:rFonts w:hint="eastAsia"/>
        <w:i w:val="0"/>
        <w:iCs w:val="0"/>
        <w:caps w:val="0"/>
        <w:smallCaps w:val="0"/>
        <w:strike w:val="0"/>
        <w:dstrike w:val="0"/>
        <w:vanish w:val="0"/>
        <w:spacing w:val="0"/>
        <w:position w:val="0"/>
        <w:u w:val="none"/>
        <w:vertAlign w:val="baseline"/>
        <w:lang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lvlText w:val="%1.%2.%3.%4"/>
      <w:lvlJc w:val="left"/>
      <w:pPr>
        <w:tabs>
          <w:tab w:val="left" w:pos="1418"/>
        </w:tabs>
        <w:ind w:left="0" w:firstLine="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65EC6A39"/>
    <w:multiLevelType w:val="singleLevel"/>
    <w:tmpl w:val="65EC6A39"/>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hhNTkzMzQ1ZDZiNTI0Y2YwMmFlNDg5MjUyMzAyYzUifQ=="/>
  </w:docVars>
  <w:rsids>
    <w:rsidRoot w:val="00172A27"/>
    <w:rsid w:val="00007914"/>
    <w:rsid w:val="0004432E"/>
    <w:rsid w:val="00056F04"/>
    <w:rsid w:val="00062840"/>
    <w:rsid w:val="000705E4"/>
    <w:rsid w:val="00073573"/>
    <w:rsid w:val="0008073E"/>
    <w:rsid w:val="00082CD0"/>
    <w:rsid w:val="000A02F5"/>
    <w:rsid w:val="000C38E3"/>
    <w:rsid w:val="000F05CD"/>
    <w:rsid w:val="00106A8C"/>
    <w:rsid w:val="00111808"/>
    <w:rsid w:val="00117E7B"/>
    <w:rsid w:val="00126787"/>
    <w:rsid w:val="0013318B"/>
    <w:rsid w:val="00164690"/>
    <w:rsid w:val="001B4AE4"/>
    <w:rsid w:val="001B5340"/>
    <w:rsid w:val="001B57F3"/>
    <w:rsid w:val="001B6A85"/>
    <w:rsid w:val="001B706C"/>
    <w:rsid w:val="001C57B4"/>
    <w:rsid w:val="001F6FAE"/>
    <w:rsid w:val="00206DBB"/>
    <w:rsid w:val="002160D9"/>
    <w:rsid w:val="00217F5F"/>
    <w:rsid w:val="002364F5"/>
    <w:rsid w:val="00236998"/>
    <w:rsid w:val="00236AB6"/>
    <w:rsid w:val="0024495D"/>
    <w:rsid w:val="002550FE"/>
    <w:rsid w:val="00255EF6"/>
    <w:rsid w:val="0027353A"/>
    <w:rsid w:val="002D5B88"/>
    <w:rsid w:val="002E3D83"/>
    <w:rsid w:val="002E50AB"/>
    <w:rsid w:val="002F0F8F"/>
    <w:rsid w:val="00311A5F"/>
    <w:rsid w:val="003270E3"/>
    <w:rsid w:val="00351E45"/>
    <w:rsid w:val="00357789"/>
    <w:rsid w:val="00383E04"/>
    <w:rsid w:val="003A179F"/>
    <w:rsid w:val="003A7E7F"/>
    <w:rsid w:val="003B274F"/>
    <w:rsid w:val="00404A9F"/>
    <w:rsid w:val="00446B0A"/>
    <w:rsid w:val="00487CAB"/>
    <w:rsid w:val="004D38C7"/>
    <w:rsid w:val="004E20B7"/>
    <w:rsid w:val="00512FE1"/>
    <w:rsid w:val="00514361"/>
    <w:rsid w:val="00531273"/>
    <w:rsid w:val="005471A0"/>
    <w:rsid w:val="005678B5"/>
    <w:rsid w:val="005B11C2"/>
    <w:rsid w:val="005D5104"/>
    <w:rsid w:val="005E275B"/>
    <w:rsid w:val="005F143F"/>
    <w:rsid w:val="0061021F"/>
    <w:rsid w:val="00616386"/>
    <w:rsid w:val="0062215E"/>
    <w:rsid w:val="0065457B"/>
    <w:rsid w:val="00673483"/>
    <w:rsid w:val="00695854"/>
    <w:rsid w:val="006B52AA"/>
    <w:rsid w:val="006D22D8"/>
    <w:rsid w:val="006D33CA"/>
    <w:rsid w:val="00703E45"/>
    <w:rsid w:val="0073481B"/>
    <w:rsid w:val="00740232"/>
    <w:rsid w:val="007455D0"/>
    <w:rsid w:val="00787310"/>
    <w:rsid w:val="007879A0"/>
    <w:rsid w:val="007A3818"/>
    <w:rsid w:val="007B4A6B"/>
    <w:rsid w:val="007C167C"/>
    <w:rsid w:val="007C2922"/>
    <w:rsid w:val="00821806"/>
    <w:rsid w:val="008410D6"/>
    <w:rsid w:val="00851C4C"/>
    <w:rsid w:val="00865672"/>
    <w:rsid w:val="0087027C"/>
    <w:rsid w:val="00886241"/>
    <w:rsid w:val="00894C51"/>
    <w:rsid w:val="008A028F"/>
    <w:rsid w:val="008A378C"/>
    <w:rsid w:val="008A5ADA"/>
    <w:rsid w:val="008D17F6"/>
    <w:rsid w:val="00930371"/>
    <w:rsid w:val="009332D2"/>
    <w:rsid w:val="00935C99"/>
    <w:rsid w:val="00952D33"/>
    <w:rsid w:val="00956C3F"/>
    <w:rsid w:val="009C3A1C"/>
    <w:rsid w:val="00A21066"/>
    <w:rsid w:val="00A678E9"/>
    <w:rsid w:val="00A8797B"/>
    <w:rsid w:val="00AC7EC9"/>
    <w:rsid w:val="00AF2218"/>
    <w:rsid w:val="00AF2AA2"/>
    <w:rsid w:val="00B2716D"/>
    <w:rsid w:val="00B47E38"/>
    <w:rsid w:val="00B565D5"/>
    <w:rsid w:val="00B65C53"/>
    <w:rsid w:val="00BA5885"/>
    <w:rsid w:val="00BA631D"/>
    <w:rsid w:val="00BA6CE3"/>
    <w:rsid w:val="00BE37E0"/>
    <w:rsid w:val="00BF0FC8"/>
    <w:rsid w:val="00BF7727"/>
    <w:rsid w:val="00BF7777"/>
    <w:rsid w:val="00BF7C8D"/>
    <w:rsid w:val="00C272B7"/>
    <w:rsid w:val="00C3168F"/>
    <w:rsid w:val="00C40878"/>
    <w:rsid w:val="00C62BE8"/>
    <w:rsid w:val="00C84DE2"/>
    <w:rsid w:val="00C87326"/>
    <w:rsid w:val="00CE0D27"/>
    <w:rsid w:val="00CF2CE1"/>
    <w:rsid w:val="00D65618"/>
    <w:rsid w:val="00D74431"/>
    <w:rsid w:val="00D83B34"/>
    <w:rsid w:val="00D97AE3"/>
    <w:rsid w:val="00DC5909"/>
    <w:rsid w:val="00DC68DF"/>
    <w:rsid w:val="00DC7F9E"/>
    <w:rsid w:val="00DE0AAA"/>
    <w:rsid w:val="00E32285"/>
    <w:rsid w:val="00E632E5"/>
    <w:rsid w:val="00E711DB"/>
    <w:rsid w:val="00E72D6F"/>
    <w:rsid w:val="00EB4C93"/>
    <w:rsid w:val="00EE7BC2"/>
    <w:rsid w:val="00F34176"/>
    <w:rsid w:val="00F72DD7"/>
    <w:rsid w:val="00F7728A"/>
    <w:rsid w:val="00F924E6"/>
    <w:rsid w:val="00FC7654"/>
    <w:rsid w:val="00FD286B"/>
    <w:rsid w:val="00FF5121"/>
    <w:rsid w:val="03415A84"/>
    <w:rsid w:val="04BE7C7F"/>
    <w:rsid w:val="04EE4D94"/>
    <w:rsid w:val="05B5199A"/>
    <w:rsid w:val="05C514DE"/>
    <w:rsid w:val="077360D6"/>
    <w:rsid w:val="07880C87"/>
    <w:rsid w:val="084E5FEC"/>
    <w:rsid w:val="09A90D29"/>
    <w:rsid w:val="0AD31D41"/>
    <w:rsid w:val="0B186BB2"/>
    <w:rsid w:val="0D1225E9"/>
    <w:rsid w:val="0DBF286D"/>
    <w:rsid w:val="0DD51C7C"/>
    <w:rsid w:val="10A35125"/>
    <w:rsid w:val="110E1D9B"/>
    <w:rsid w:val="11D71C0D"/>
    <w:rsid w:val="121833CD"/>
    <w:rsid w:val="126E5C2D"/>
    <w:rsid w:val="13050276"/>
    <w:rsid w:val="1512608B"/>
    <w:rsid w:val="15196A68"/>
    <w:rsid w:val="15BA4E89"/>
    <w:rsid w:val="15FB08FC"/>
    <w:rsid w:val="162A7B86"/>
    <w:rsid w:val="17725F12"/>
    <w:rsid w:val="182C35DE"/>
    <w:rsid w:val="18304769"/>
    <w:rsid w:val="1862744F"/>
    <w:rsid w:val="186858A4"/>
    <w:rsid w:val="1A58610F"/>
    <w:rsid w:val="1B5A1744"/>
    <w:rsid w:val="1D724FC4"/>
    <w:rsid w:val="1E341436"/>
    <w:rsid w:val="21471F14"/>
    <w:rsid w:val="2183558B"/>
    <w:rsid w:val="21CB14E1"/>
    <w:rsid w:val="223063D6"/>
    <w:rsid w:val="22581623"/>
    <w:rsid w:val="230548D6"/>
    <w:rsid w:val="23AA791E"/>
    <w:rsid w:val="257F09F3"/>
    <w:rsid w:val="26E70677"/>
    <w:rsid w:val="27411DC4"/>
    <w:rsid w:val="28C66761"/>
    <w:rsid w:val="29471828"/>
    <w:rsid w:val="2A71422A"/>
    <w:rsid w:val="2BDF4671"/>
    <w:rsid w:val="2ECB4CA9"/>
    <w:rsid w:val="322B7D7F"/>
    <w:rsid w:val="35250E74"/>
    <w:rsid w:val="35934AC5"/>
    <w:rsid w:val="37510F9E"/>
    <w:rsid w:val="39846181"/>
    <w:rsid w:val="3B0D428F"/>
    <w:rsid w:val="3CB16E4D"/>
    <w:rsid w:val="3D2A52B7"/>
    <w:rsid w:val="3D3C1C1B"/>
    <w:rsid w:val="3EB901C8"/>
    <w:rsid w:val="415E251B"/>
    <w:rsid w:val="42136FD8"/>
    <w:rsid w:val="42E16351"/>
    <w:rsid w:val="435A49D0"/>
    <w:rsid w:val="45290F50"/>
    <w:rsid w:val="45946363"/>
    <w:rsid w:val="459736E0"/>
    <w:rsid w:val="45FB1C2C"/>
    <w:rsid w:val="46E60671"/>
    <w:rsid w:val="475A6773"/>
    <w:rsid w:val="47693F1D"/>
    <w:rsid w:val="49307C41"/>
    <w:rsid w:val="4A0A5BE6"/>
    <w:rsid w:val="4B8D0B98"/>
    <w:rsid w:val="4B91073E"/>
    <w:rsid w:val="4BED2E54"/>
    <w:rsid w:val="4C2822F1"/>
    <w:rsid w:val="4CBA29AE"/>
    <w:rsid w:val="4E2134A9"/>
    <w:rsid w:val="4E4630B9"/>
    <w:rsid w:val="4E8656D2"/>
    <w:rsid w:val="4FBD34B9"/>
    <w:rsid w:val="504C4F6E"/>
    <w:rsid w:val="50615016"/>
    <w:rsid w:val="50E73D96"/>
    <w:rsid w:val="52662470"/>
    <w:rsid w:val="528F78D3"/>
    <w:rsid w:val="52B263C2"/>
    <w:rsid w:val="53800603"/>
    <w:rsid w:val="540E1F84"/>
    <w:rsid w:val="557E1B56"/>
    <w:rsid w:val="55C120EC"/>
    <w:rsid w:val="56BC0630"/>
    <w:rsid w:val="56D0154C"/>
    <w:rsid w:val="58051478"/>
    <w:rsid w:val="584573A4"/>
    <w:rsid w:val="5A1030E3"/>
    <w:rsid w:val="5B7D7A78"/>
    <w:rsid w:val="5B7E7EF3"/>
    <w:rsid w:val="5CA469DE"/>
    <w:rsid w:val="5F2241FC"/>
    <w:rsid w:val="5F904B08"/>
    <w:rsid w:val="605B7516"/>
    <w:rsid w:val="60BD00D9"/>
    <w:rsid w:val="610F5BB9"/>
    <w:rsid w:val="61E909C7"/>
    <w:rsid w:val="625B4EE4"/>
    <w:rsid w:val="62832797"/>
    <w:rsid w:val="62AE40EB"/>
    <w:rsid w:val="62B72874"/>
    <w:rsid w:val="65515201"/>
    <w:rsid w:val="663A6AC9"/>
    <w:rsid w:val="66F81692"/>
    <w:rsid w:val="695E1C9B"/>
    <w:rsid w:val="6AC87878"/>
    <w:rsid w:val="6AD21576"/>
    <w:rsid w:val="6BF06F5F"/>
    <w:rsid w:val="6C354F35"/>
    <w:rsid w:val="6D4B2536"/>
    <w:rsid w:val="6D995997"/>
    <w:rsid w:val="6EB73AE8"/>
    <w:rsid w:val="6F941206"/>
    <w:rsid w:val="749853A3"/>
    <w:rsid w:val="75352609"/>
    <w:rsid w:val="75660855"/>
    <w:rsid w:val="758525F4"/>
    <w:rsid w:val="77545685"/>
    <w:rsid w:val="77825545"/>
    <w:rsid w:val="7DA22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2"/>
    <w:basedOn w:val="1"/>
    <w:next w:val="4"/>
    <w:qFormat/>
    <w:uiPriority w:val="0"/>
    <w:pPr>
      <w:keepNext/>
      <w:keepLines/>
      <w:spacing w:before="260" w:after="260" w:line="413" w:lineRule="auto"/>
      <w:outlineLvl w:val="1"/>
    </w:pPr>
    <w:rPr>
      <w:rFonts w:ascii="Arial" w:hAnsi="Arial" w:eastAsia="黑体" w:cs="Times New Roman"/>
      <w:b/>
      <w:sz w:val="32"/>
      <w:szCs w:val="20"/>
    </w:rPr>
  </w:style>
  <w:style w:type="paragraph" w:styleId="5">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rFonts w:ascii="Times New Roman" w:hAnsi="Times New Roman" w:eastAsia="宋体" w:cs="Times New Roman"/>
      <w:szCs w:val="20"/>
    </w:rPr>
  </w:style>
  <w:style w:type="paragraph" w:styleId="6">
    <w:name w:val="Block Text"/>
    <w:basedOn w:val="1"/>
    <w:unhideWhenUsed/>
    <w:qFormat/>
    <w:uiPriority w:val="99"/>
    <w:pPr>
      <w:spacing w:after="120"/>
      <w:ind w:left="1440" w:leftChars="700" w:right="1440" w:rightChars="700"/>
    </w:pPr>
  </w:style>
  <w:style w:type="paragraph" w:styleId="7">
    <w:name w:val="Plain Text"/>
    <w:basedOn w:val="1"/>
    <w:link w:val="18"/>
    <w:unhideWhenUsed/>
    <w:qFormat/>
    <w:uiPriority w:val="0"/>
    <w:rPr>
      <w:rFonts w:ascii="宋体" w:hAnsi="Courier New"/>
      <w:kern w:val="0"/>
      <w:sz w:val="24"/>
      <w:szCs w:val="20"/>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2">
    <w:name w:val="正文（缩进）"/>
    <w:basedOn w:val="1"/>
    <w:qFormat/>
    <w:uiPriority w:val="0"/>
    <w:pPr>
      <w:spacing w:before="156" w:beforeLines="50" w:after="156" w:afterLines="50" w:line="360" w:lineRule="auto"/>
      <w:ind w:firstLine="480" w:firstLineChars="200"/>
    </w:pPr>
    <w:rPr>
      <w:rFonts w:hint="eastAsia"/>
      <w:sz w:val="24"/>
      <w:szCs w:val="20"/>
    </w:rPr>
  </w:style>
  <w:style w:type="paragraph" w:styleId="13">
    <w:name w:val="List Paragraph"/>
    <w:basedOn w:val="1"/>
    <w:qFormat/>
    <w:uiPriority w:val="34"/>
    <w:pPr>
      <w:ind w:firstLine="420" w:firstLineChars="200"/>
    </w:pPr>
  </w:style>
  <w:style w:type="character" w:customStyle="1" w:styleId="14">
    <w:name w:val="页眉 Char"/>
    <w:basedOn w:val="11"/>
    <w:link w:val="9"/>
    <w:qFormat/>
    <w:uiPriority w:val="99"/>
    <w:rPr>
      <w:kern w:val="2"/>
      <w:sz w:val="18"/>
      <w:szCs w:val="18"/>
    </w:rPr>
  </w:style>
  <w:style w:type="character" w:customStyle="1" w:styleId="15">
    <w:name w:val="页脚 Char"/>
    <w:basedOn w:val="11"/>
    <w:link w:val="8"/>
    <w:qFormat/>
    <w:uiPriority w:val="99"/>
    <w:rPr>
      <w:kern w:val="2"/>
      <w:sz w:val="18"/>
      <w:szCs w:val="18"/>
    </w:rPr>
  </w:style>
  <w:style w:type="paragraph" w:customStyle="1" w:styleId="16">
    <w:name w:val="11"/>
    <w:basedOn w:val="2"/>
    <w:next w:val="17"/>
    <w:qFormat/>
    <w:uiPriority w:val="0"/>
    <w:pPr>
      <w:numPr>
        <w:ilvl w:val="0"/>
        <w:numId w:val="1"/>
      </w:numPr>
      <w:spacing w:before="156" w:beforeLines="50" w:after="156" w:afterLines="50" w:line="360" w:lineRule="auto"/>
    </w:pPr>
    <w:rPr>
      <w:rFonts w:ascii="宋体" w:hAnsi="宋体"/>
      <w:sz w:val="32"/>
    </w:rPr>
  </w:style>
  <w:style w:type="paragraph" w:customStyle="1" w:styleId="17">
    <w:name w:val="00"/>
    <w:basedOn w:val="1"/>
    <w:qFormat/>
    <w:uiPriority w:val="0"/>
    <w:pPr>
      <w:spacing w:beforeLines="50" w:afterLines="50"/>
      <w:ind w:firstLine="480"/>
    </w:pPr>
    <w:rPr>
      <w:rFonts w:ascii="宋体" w:hAnsi="Calibri" w:cs="宋体"/>
    </w:rPr>
  </w:style>
  <w:style w:type="character" w:customStyle="1" w:styleId="18">
    <w:name w:val="纯文本 Char"/>
    <w:link w:val="7"/>
    <w:qFormat/>
    <w:uiPriority w:val="0"/>
    <w:rPr>
      <w:rFonts w:ascii="宋体" w:hAnsi="Courier New"/>
      <w:sz w:val="24"/>
    </w:rPr>
  </w:style>
  <w:style w:type="character" w:customStyle="1" w:styleId="19">
    <w:name w:val="NormalCharacter"/>
    <w:semiHidden/>
    <w:qFormat/>
    <w:uiPriority w:val="0"/>
    <w:rPr>
      <w:rFonts w:asciiTheme="minorHAnsi" w:hAnsiTheme="minorHAnsi" w:eastAsiaTheme="minorEastAsia" w:cstheme="minorBidi"/>
      <w:kern w:val="2"/>
      <w:sz w:val="21"/>
      <w:szCs w:val="22"/>
      <w:lang w:val="en-US" w:eastAsia="zh-CN" w:bidi="ar-SA"/>
    </w:rPr>
  </w:style>
  <w:style w:type="character" w:customStyle="1" w:styleId="20">
    <w:name w:val="UserStyle_0"/>
    <w:semiHidden/>
    <w:qFormat/>
    <w:uiPriority w:val="0"/>
    <w:rPr>
      <w:rFonts w:ascii="Calibri" w:hAnsi="Calibri"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8910</Words>
  <Characters>10781</Characters>
  <Lines>83</Lines>
  <Paragraphs>23</Paragraphs>
  <TotalTime>14</TotalTime>
  <ScaleCrop>false</ScaleCrop>
  <LinksUpToDate>false</LinksUpToDate>
  <CharactersWithSpaces>10918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2021-10-21T08:17:00Z</dcterms:created>
  <dc:creator>徐 丰</dc:creator>
  <cp:lastModifiedBy>淡淡的烟味</cp:lastModifiedBy>
  <dcterms:modified xsi:type="dcterms:W3CDTF">2023-04-26T09:09:53Z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73BA78027FC640AFA7AC5D6832394AD0</vt:lpwstr>
  </property>
</Properties>
</file>