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2023年生态河道建设工程苗木采购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答疑文件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各投标单位：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招标文件附件2调整如下：</w:t>
      </w:r>
    </w:p>
    <w:p>
      <w:pPr>
        <w:snapToGrid w:val="0"/>
        <w:spacing w:line="572" w:lineRule="atLeast"/>
        <w:jc w:val="center"/>
        <w:textAlignment w:val="baseline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东台惠民</w:t>
      </w:r>
      <w:r>
        <w:rPr>
          <w:rFonts w:hint="eastAsia" w:ascii="宋体" w:hAnsi="宋体"/>
          <w:b/>
          <w:sz w:val="28"/>
          <w:szCs w:val="28"/>
          <w:lang w:eastAsia="zh-CN"/>
        </w:rPr>
        <w:t>绿化</w:t>
      </w:r>
      <w:r>
        <w:rPr>
          <w:rFonts w:hint="eastAsia" w:ascii="宋体" w:hAnsi="宋体"/>
          <w:b/>
          <w:sz w:val="28"/>
          <w:szCs w:val="28"/>
        </w:rPr>
        <w:t>有限公司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2023年生态河道建设工程苗木采购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报价表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361"/>
        <w:gridCol w:w="3139"/>
        <w:gridCol w:w="1039"/>
        <w:gridCol w:w="718"/>
        <w:gridCol w:w="846"/>
        <w:gridCol w:w="85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苗木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项目特征描述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最高限价（元）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工程量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综合单价（元）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栽植女贞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1、胸径或干径：胸径5cm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2、杀头一年帽，分支点2-2.2m                    3、杆直、树形完整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株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2942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栽植垂柳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胸径或干径：直径4cm，株距4米，树形完整，无偏冠 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株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（大写）：                       ¥：        元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1、以上投标报价包括（但不限于）：</w:t>
      </w:r>
      <w:r>
        <w:rPr>
          <w:rFonts w:hint="eastAsia" w:ascii="宋体" w:hAnsi="宋体"/>
          <w:color w:val="000000"/>
        </w:rPr>
        <w:t>运输、</w:t>
      </w:r>
      <w:r>
        <w:rPr>
          <w:rFonts w:hint="eastAsia" w:ascii="宋体" w:hAnsi="宋体"/>
          <w:color w:val="000000"/>
          <w:lang w:val="en-US" w:eastAsia="zh-CN"/>
        </w:rPr>
        <w:t>装</w:t>
      </w:r>
      <w:r>
        <w:rPr>
          <w:rFonts w:hint="eastAsia" w:ascii="宋体" w:hAnsi="宋体"/>
          <w:color w:val="000000"/>
        </w:rPr>
        <w:t>卸货、起吊、搬运、质保、配合费、税金、售后服务、不可预见性风险费、有关规费等有可能发生的一切费用。竣工结算时数量按实调整，综合单价不论发生何种情况一律不予调整。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2、上表数量为暂估数，实际用量根据工程需要按实调整，综合单价不予调整。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3、综合单价、合价、投标总价均应为最终投标实际价格。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4、</w:t>
      </w:r>
      <w:r>
        <w:rPr>
          <w:rFonts w:hint="eastAsia" w:ascii="宋体" w:hAnsi="宋体" w:cs="宋体"/>
          <w:b/>
          <w:color w:val="000000"/>
        </w:rPr>
        <w:t>该表应有投标单位公章和法定代表人或其委托代理人签字或盖章。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5、投标有效期60天。</w:t>
      </w: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ind w:firstLine="3727" w:firstLineChars="1775"/>
        <w:rPr>
          <w:rFonts w:hint="eastAsia" w:ascii="宋体" w:hAnsi="宋体" w:cs="宋体"/>
          <w:color w:val="000000"/>
          <w:u w:val="single"/>
        </w:rPr>
      </w:pPr>
      <w:r>
        <w:rPr>
          <w:rFonts w:hint="eastAsia" w:ascii="宋体" w:hAnsi="宋体" w:cs="宋体"/>
          <w:color w:val="000000"/>
        </w:rPr>
        <w:t>投    标    人：</w:t>
      </w:r>
      <w:r>
        <w:rPr>
          <w:rFonts w:hint="eastAsia" w:ascii="宋体" w:hAnsi="宋体" w:cs="宋体"/>
          <w:color w:val="000000"/>
          <w:u w:val="single"/>
        </w:rPr>
        <w:t xml:space="preserve">     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u w:val="single"/>
        </w:rPr>
        <w:t>（单位名称盖章）</w:t>
      </w:r>
    </w:p>
    <w:p>
      <w:pPr>
        <w:ind w:firstLine="3675" w:firstLineChars="1750"/>
        <w:rPr>
          <w:rFonts w:hint="eastAsia" w:ascii="宋体" w:hAnsi="宋体" w:cs="宋体"/>
          <w:color w:val="000000"/>
        </w:rPr>
      </w:pPr>
    </w:p>
    <w:p>
      <w:pPr>
        <w:ind w:firstLine="3675" w:firstLineChars="1750"/>
        <w:rPr>
          <w:rFonts w:hint="eastAsia" w:ascii="宋体" w:hAnsi="宋体" w:cs="宋体"/>
          <w:color w:val="000000"/>
          <w:u w:val="single"/>
        </w:rPr>
      </w:pPr>
      <w:r>
        <w:rPr>
          <w:rFonts w:hint="eastAsia" w:ascii="宋体" w:hAnsi="宋体" w:cs="宋体"/>
          <w:color w:val="000000"/>
        </w:rPr>
        <w:t xml:space="preserve">法定代表人或其委托代理人 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u w:val="single"/>
        </w:rPr>
        <w:t xml:space="preserve">（盖章或签字） </w:t>
      </w:r>
    </w:p>
    <w:p>
      <w:pPr>
        <w:ind w:firstLine="5355" w:firstLineChars="2550"/>
        <w:rPr>
          <w:rFonts w:hint="eastAsia" w:ascii="宋体" w:hAnsi="宋体" w:cs="宋体"/>
          <w:color w:val="000000"/>
        </w:rPr>
      </w:pPr>
    </w:p>
    <w:p>
      <w:pPr>
        <w:jc w:val="righ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3</w:t>
      </w:r>
      <w:r>
        <w:rPr>
          <w:rFonts w:hint="eastAsia" w:ascii="宋体" w:hAnsi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u w:val="single"/>
        </w:rPr>
        <w:t xml:space="preserve">    </w:t>
      </w:r>
      <w:r>
        <w:rPr>
          <w:rFonts w:hint="eastAsia" w:ascii="宋体" w:hAnsi="宋体" w:cs="宋体"/>
          <w:color w:val="000000"/>
        </w:rPr>
        <w:t>月</w:t>
      </w:r>
      <w:r>
        <w:rPr>
          <w:rFonts w:hint="eastAsia" w:ascii="宋体" w:hAnsi="宋体" w:cs="宋体"/>
          <w:color w:val="000000"/>
          <w:u w:val="single"/>
        </w:rPr>
        <w:t xml:space="preserve">    </w:t>
      </w:r>
      <w:r>
        <w:rPr>
          <w:rFonts w:hint="eastAsia" w:ascii="宋体" w:hAnsi="宋体" w:cs="宋体"/>
          <w:color w:val="000000"/>
        </w:rPr>
        <w:t>日</w:t>
      </w:r>
    </w:p>
    <w:p>
      <w:pPr>
        <w:pStyle w:val="2"/>
        <w:rPr>
          <w:rFonts w:hint="eastAsia" w:ascii="宋体" w:hAnsi="宋体" w:cs="宋体"/>
          <w:color w:val="000000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宋体" w:hAnsi="宋体" w:cs="宋体"/>
          <w:color w:val="000000"/>
        </w:rPr>
      </w:pPr>
    </w:p>
    <w:p>
      <w:pPr>
        <w:pStyle w:val="2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2023年3月28日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OTQ1ZmYyNGE0ZjY4Y2JhNzc1MmEyNGFhZGJjZTcifQ=="/>
  </w:docVars>
  <w:rsids>
    <w:rsidRoot w:val="00000000"/>
    <w:rsid w:val="0A5C7F02"/>
    <w:rsid w:val="251807CD"/>
    <w:rsid w:val="58C4692B"/>
    <w:rsid w:val="6B607DA5"/>
    <w:rsid w:val="74C90910"/>
    <w:rsid w:val="793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left="1440" w:leftChars="600" w:firstLine="1320" w:firstLineChars="55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459</Characters>
  <Lines>0</Lines>
  <Paragraphs>0</Paragraphs>
  <TotalTime>1</TotalTime>
  <ScaleCrop>false</ScaleCrop>
  <LinksUpToDate>false</LinksUpToDate>
  <CharactersWithSpaces>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2023-03-28T07:04:17Z</dcterms:created>
  <dc:creator>Administrator</dc:creator>
  <cp:lastModifiedBy>淡淡的烟味</cp:lastModifiedBy>
  <dcterms:modified xsi:type="dcterms:W3CDTF">2023-03-28T07:12:02Z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25A81458FAFD48D3A36EC05F4197F702</vt:lpwstr>
  </property>
</Properties>
</file>